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6C6" w:rsidRPr="00B536C6" w:rsidRDefault="00B536C6" w:rsidP="00B536C6">
      <w:pPr>
        <w:pBdr>
          <w:bottom w:val="single" w:sz="6" w:space="1" w:color="auto"/>
        </w:pBdr>
        <w:spacing w:after="0" w:line="240" w:lineRule="auto"/>
        <w:jc w:val="center"/>
        <w:rPr>
          <w:rFonts w:ascii="Arial" w:eastAsia="Times New Roman" w:hAnsi="Arial" w:cs="Arial"/>
          <w:vanish/>
          <w:sz w:val="16"/>
          <w:szCs w:val="16"/>
          <w:lang w:eastAsia="tr-TR"/>
        </w:rPr>
      </w:pPr>
      <w:r w:rsidRPr="00B536C6">
        <w:rPr>
          <w:rFonts w:ascii="Arial" w:eastAsia="Times New Roman" w:hAnsi="Arial" w:cs="Arial"/>
          <w:vanish/>
          <w:sz w:val="16"/>
          <w:szCs w:val="16"/>
          <w:lang w:eastAsia="tr-TR"/>
        </w:rPr>
        <w:t>Formun Üstü</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45"/>
        <w:gridCol w:w="8727"/>
      </w:tblGrid>
      <w:tr w:rsidR="00B536C6" w:rsidRPr="00B536C6" w:rsidTr="00463D47">
        <w:trPr>
          <w:tblCellSpacing w:w="15" w:type="dxa"/>
        </w:trPr>
        <w:tc>
          <w:tcPr>
            <w:tcW w:w="300" w:type="dxa"/>
            <w:vAlign w:val="center"/>
          </w:tcPr>
          <w:p w:rsidR="00B536C6" w:rsidRPr="00B536C6" w:rsidRDefault="00B536C6" w:rsidP="00B536C6">
            <w:pPr>
              <w:spacing w:after="0" w:line="240" w:lineRule="auto"/>
              <w:rPr>
                <w:rFonts w:ascii="Times New Roman" w:eastAsia="Times New Roman" w:hAnsi="Times New Roman" w:cs="Times New Roman"/>
                <w:sz w:val="24"/>
                <w:szCs w:val="24"/>
                <w:lang w:eastAsia="tr-TR"/>
              </w:rPr>
            </w:pPr>
          </w:p>
        </w:tc>
        <w:tc>
          <w:tcPr>
            <w:tcW w:w="0" w:type="auto"/>
            <w:tcMar>
              <w:top w:w="15" w:type="dxa"/>
              <w:left w:w="150" w:type="dxa"/>
              <w:bottom w:w="15" w:type="dxa"/>
              <w:right w:w="15" w:type="dxa"/>
            </w:tcMar>
            <w:vAlign w:val="center"/>
          </w:tcPr>
          <w:p w:rsidR="00B536C6" w:rsidRPr="00B536C6" w:rsidRDefault="00B536C6" w:rsidP="00B536C6">
            <w:pPr>
              <w:spacing w:after="0" w:line="240" w:lineRule="auto"/>
              <w:rPr>
                <w:rFonts w:ascii="Times New Roman" w:eastAsia="Times New Roman" w:hAnsi="Times New Roman" w:cs="Times New Roman"/>
                <w:sz w:val="24"/>
                <w:szCs w:val="24"/>
                <w:lang w:eastAsia="tr-TR"/>
              </w:rPr>
            </w:pPr>
          </w:p>
        </w:tc>
      </w:tr>
    </w:tbl>
    <w:p w:rsidR="00B536C6" w:rsidRPr="00B536C6" w:rsidRDefault="00B536C6" w:rsidP="00B536C6">
      <w:pPr>
        <w:spacing w:after="0" w:line="240" w:lineRule="auto"/>
        <w:rPr>
          <w:rFonts w:ascii="Times New Roman" w:eastAsia="Times New Roman" w:hAnsi="Times New Roman" w:cs="Times New Roman"/>
          <w:sz w:val="24"/>
          <w:szCs w:val="24"/>
          <w:lang w:eastAsia="tr-TR"/>
        </w:rPr>
      </w:pPr>
      <w:r w:rsidRPr="00B536C6">
        <w:rPr>
          <w:rFonts w:ascii="Times New Roman" w:eastAsia="Times New Roman" w:hAnsi="Times New Roman" w:cs="Times New Roman"/>
          <w:noProof/>
          <w:color w:val="0000FF"/>
          <w:sz w:val="24"/>
          <w:szCs w:val="24"/>
          <w:lang w:eastAsia="tr-TR"/>
        </w:rPr>
        <w:drawing>
          <wp:inline distT="0" distB="0" distL="0" distR="0" wp14:anchorId="1B7948C8" wp14:editId="08B9FB6E">
            <wp:extent cx="9525" cy="9525"/>
            <wp:effectExtent l="0" t="0" r="0" b="0"/>
            <wp:docPr id="51" name="Resim 51" descr="Skip Navigation Link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Skip Navigation Link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0" w:type="auto"/>
        <w:tblCellSpacing w:w="0" w:type="dxa"/>
        <w:tblCellMar>
          <w:left w:w="0" w:type="dxa"/>
          <w:right w:w="0" w:type="dxa"/>
        </w:tblCellMar>
        <w:tblLook w:val="04A0" w:firstRow="1" w:lastRow="0" w:firstColumn="1" w:lastColumn="0" w:noHBand="0" w:noVBand="1"/>
      </w:tblPr>
      <w:tblGrid>
        <w:gridCol w:w="110"/>
        <w:gridCol w:w="558"/>
        <w:gridCol w:w="558"/>
        <w:gridCol w:w="82"/>
        <w:gridCol w:w="558"/>
        <w:gridCol w:w="559"/>
        <w:gridCol w:w="83"/>
        <w:gridCol w:w="559"/>
        <w:gridCol w:w="559"/>
        <w:gridCol w:w="83"/>
        <w:gridCol w:w="559"/>
        <w:gridCol w:w="559"/>
        <w:gridCol w:w="83"/>
        <w:gridCol w:w="559"/>
        <w:gridCol w:w="559"/>
        <w:gridCol w:w="83"/>
        <w:gridCol w:w="559"/>
        <w:gridCol w:w="559"/>
        <w:gridCol w:w="83"/>
        <w:gridCol w:w="559"/>
        <w:gridCol w:w="559"/>
        <w:gridCol w:w="83"/>
        <w:gridCol w:w="559"/>
      </w:tblGrid>
      <w:tr w:rsidR="00600961" w:rsidRPr="00B536C6" w:rsidTr="00463D47">
        <w:trPr>
          <w:tblCellSpacing w:w="0" w:type="dxa"/>
        </w:trPr>
        <w:tc>
          <w:tcPr>
            <w:tcW w:w="0" w:type="auto"/>
            <w:vAlign w:val="center"/>
          </w:tcPr>
          <w:p w:rsidR="00B536C6" w:rsidRPr="00B536C6" w:rsidRDefault="00B536C6" w:rsidP="00B536C6">
            <w:pPr>
              <w:spacing w:after="0" w:line="240" w:lineRule="auto"/>
              <w:rPr>
                <w:rFonts w:ascii="Times New Roman" w:eastAsia="Times New Roman" w:hAnsi="Times New Roman" w:cs="Times New Roman"/>
                <w:sz w:val="24"/>
                <w:szCs w:val="24"/>
                <w:lang w:eastAsia="tr-TR"/>
              </w:rPr>
            </w:pPr>
          </w:p>
        </w:tc>
        <w:tc>
          <w:tcPr>
            <w:tcW w:w="75" w:type="dxa"/>
            <w:vAlign w:val="center"/>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c>
          <w:tcPr>
            <w:tcW w:w="75" w:type="dxa"/>
            <w:vAlign w:val="center"/>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c>
          <w:tcPr>
            <w:tcW w:w="0" w:type="auto"/>
            <w:vAlign w:val="center"/>
          </w:tcPr>
          <w:p w:rsidR="00B536C6" w:rsidRPr="00B536C6" w:rsidRDefault="00B536C6" w:rsidP="00B536C6">
            <w:pPr>
              <w:spacing w:after="0" w:line="240" w:lineRule="auto"/>
              <w:rPr>
                <w:rFonts w:ascii="Times New Roman" w:eastAsia="Times New Roman" w:hAnsi="Times New Roman" w:cs="Times New Roman"/>
                <w:sz w:val="24"/>
                <w:szCs w:val="24"/>
                <w:lang w:eastAsia="tr-TR"/>
              </w:rPr>
            </w:pPr>
          </w:p>
        </w:tc>
        <w:tc>
          <w:tcPr>
            <w:tcW w:w="75" w:type="dxa"/>
            <w:vAlign w:val="center"/>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c>
          <w:tcPr>
            <w:tcW w:w="75" w:type="dxa"/>
            <w:vAlign w:val="center"/>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c>
          <w:tcPr>
            <w:tcW w:w="0" w:type="auto"/>
            <w:vAlign w:val="center"/>
          </w:tcPr>
          <w:p w:rsidR="00B536C6" w:rsidRPr="00B536C6" w:rsidRDefault="00B536C6" w:rsidP="00B536C6">
            <w:pPr>
              <w:spacing w:after="0" w:line="240" w:lineRule="auto"/>
              <w:rPr>
                <w:rFonts w:ascii="Times New Roman" w:eastAsia="Times New Roman" w:hAnsi="Times New Roman" w:cs="Times New Roman"/>
                <w:sz w:val="24"/>
                <w:szCs w:val="24"/>
                <w:lang w:eastAsia="tr-TR"/>
              </w:rPr>
            </w:pPr>
          </w:p>
        </w:tc>
        <w:tc>
          <w:tcPr>
            <w:tcW w:w="75" w:type="dxa"/>
            <w:vAlign w:val="center"/>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c>
          <w:tcPr>
            <w:tcW w:w="75" w:type="dxa"/>
            <w:vAlign w:val="center"/>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c>
          <w:tcPr>
            <w:tcW w:w="0" w:type="auto"/>
            <w:vAlign w:val="center"/>
          </w:tcPr>
          <w:p w:rsidR="00B536C6" w:rsidRPr="00B536C6" w:rsidRDefault="00B536C6" w:rsidP="00B536C6">
            <w:pPr>
              <w:spacing w:after="0" w:line="240" w:lineRule="auto"/>
              <w:rPr>
                <w:rFonts w:ascii="Times New Roman" w:eastAsia="Times New Roman" w:hAnsi="Times New Roman" w:cs="Times New Roman"/>
                <w:sz w:val="24"/>
                <w:szCs w:val="24"/>
                <w:lang w:eastAsia="tr-TR"/>
              </w:rPr>
            </w:pPr>
          </w:p>
        </w:tc>
        <w:tc>
          <w:tcPr>
            <w:tcW w:w="75" w:type="dxa"/>
            <w:vAlign w:val="center"/>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c>
          <w:tcPr>
            <w:tcW w:w="75" w:type="dxa"/>
            <w:vAlign w:val="center"/>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c>
          <w:tcPr>
            <w:tcW w:w="0" w:type="auto"/>
            <w:vAlign w:val="center"/>
          </w:tcPr>
          <w:p w:rsidR="00B536C6" w:rsidRPr="00B536C6" w:rsidRDefault="00B536C6" w:rsidP="00B536C6">
            <w:pPr>
              <w:spacing w:after="0" w:line="240" w:lineRule="auto"/>
              <w:rPr>
                <w:rFonts w:ascii="Times New Roman" w:eastAsia="Times New Roman" w:hAnsi="Times New Roman" w:cs="Times New Roman"/>
                <w:sz w:val="24"/>
                <w:szCs w:val="24"/>
                <w:lang w:eastAsia="tr-TR"/>
              </w:rPr>
            </w:pPr>
          </w:p>
        </w:tc>
        <w:tc>
          <w:tcPr>
            <w:tcW w:w="75" w:type="dxa"/>
            <w:vAlign w:val="center"/>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c>
          <w:tcPr>
            <w:tcW w:w="75" w:type="dxa"/>
            <w:vAlign w:val="center"/>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c>
          <w:tcPr>
            <w:tcW w:w="0" w:type="auto"/>
            <w:vAlign w:val="center"/>
          </w:tcPr>
          <w:p w:rsidR="00B536C6" w:rsidRPr="00B536C6" w:rsidRDefault="00B536C6" w:rsidP="00B536C6">
            <w:pPr>
              <w:spacing w:after="0" w:line="240" w:lineRule="auto"/>
              <w:rPr>
                <w:rFonts w:ascii="Times New Roman" w:eastAsia="Times New Roman" w:hAnsi="Times New Roman" w:cs="Times New Roman"/>
                <w:sz w:val="24"/>
                <w:szCs w:val="24"/>
                <w:lang w:eastAsia="tr-TR"/>
              </w:rPr>
            </w:pPr>
          </w:p>
        </w:tc>
        <w:tc>
          <w:tcPr>
            <w:tcW w:w="75" w:type="dxa"/>
            <w:vAlign w:val="center"/>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c>
          <w:tcPr>
            <w:tcW w:w="75" w:type="dxa"/>
            <w:vAlign w:val="center"/>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c>
          <w:tcPr>
            <w:tcW w:w="0" w:type="auto"/>
            <w:vAlign w:val="center"/>
          </w:tcPr>
          <w:p w:rsidR="00B536C6" w:rsidRPr="00B536C6" w:rsidRDefault="00B536C6" w:rsidP="00B536C6">
            <w:pPr>
              <w:spacing w:after="0" w:line="240" w:lineRule="auto"/>
              <w:rPr>
                <w:rFonts w:ascii="Times New Roman" w:eastAsia="Times New Roman" w:hAnsi="Times New Roman" w:cs="Times New Roman"/>
                <w:sz w:val="24"/>
                <w:szCs w:val="24"/>
                <w:lang w:eastAsia="tr-TR"/>
              </w:rPr>
            </w:pPr>
          </w:p>
        </w:tc>
        <w:tc>
          <w:tcPr>
            <w:tcW w:w="75" w:type="dxa"/>
            <w:vAlign w:val="center"/>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c>
          <w:tcPr>
            <w:tcW w:w="75" w:type="dxa"/>
            <w:vAlign w:val="center"/>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c>
          <w:tcPr>
            <w:tcW w:w="0" w:type="auto"/>
            <w:vAlign w:val="center"/>
          </w:tcPr>
          <w:p w:rsidR="00B536C6" w:rsidRPr="00B536C6" w:rsidRDefault="00B536C6" w:rsidP="00B536C6">
            <w:pPr>
              <w:spacing w:after="0" w:line="240" w:lineRule="auto"/>
              <w:rPr>
                <w:rFonts w:ascii="Times New Roman" w:eastAsia="Times New Roman" w:hAnsi="Times New Roman" w:cs="Times New Roman"/>
                <w:sz w:val="24"/>
                <w:szCs w:val="24"/>
                <w:lang w:eastAsia="tr-TR"/>
              </w:rPr>
            </w:pPr>
          </w:p>
        </w:tc>
        <w:tc>
          <w:tcPr>
            <w:tcW w:w="75" w:type="dxa"/>
            <w:vAlign w:val="center"/>
            <w:hideMark/>
          </w:tcPr>
          <w:p w:rsidR="00B536C6" w:rsidRPr="00B536C6" w:rsidRDefault="00B536C6" w:rsidP="00B536C6">
            <w:pPr>
              <w:spacing w:after="0" w:line="240" w:lineRule="auto"/>
              <w:rPr>
                <w:rFonts w:ascii="Times New Roman" w:eastAsia="Times New Roman" w:hAnsi="Times New Roman" w:cs="Times New Roman"/>
                <w:sz w:val="20"/>
                <w:szCs w:val="20"/>
                <w:lang w:eastAsia="tr-TR"/>
              </w:rPr>
            </w:pPr>
          </w:p>
        </w:tc>
      </w:tr>
      <w:tr w:rsidR="00B536C6" w:rsidRPr="00B536C6" w:rsidTr="00B536C6">
        <w:trPr>
          <w:tblCellSpacing w:w="0" w:type="dxa"/>
          <w:hidden/>
        </w:trPr>
        <w:tc>
          <w:tcPr>
            <w:tcW w:w="0" w:type="auto"/>
            <w:gridSpan w:val="23"/>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072"/>
            </w:tblGrid>
            <w:tr w:rsidR="00B536C6" w:rsidRPr="00B536C6">
              <w:trPr>
                <w:tblCellSpacing w:w="15" w:type="dxa"/>
                <w:hidden/>
              </w:trPr>
              <w:tc>
                <w:tcPr>
                  <w:tcW w:w="0" w:type="auto"/>
                  <w:shd w:val="clear" w:color="auto" w:fill="FFFFFF"/>
                  <w:vAlign w:val="center"/>
                  <w:hideMark/>
                </w:tcPr>
                <w:p w:rsidR="00B536C6" w:rsidRPr="00B536C6" w:rsidRDefault="00B536C6" w:rsidP="00600961">
                  <w:pPr>
                    <w:spacing w:after="0" w:line="240" w:lineRule="auto"/>
                    <w:jc w:val="both"/>
                    <w:rPr>
                      <w:rFonts w:ascii="Times New Roman" w:eastAsia="Times New Roman" w:hAnsi="Times New Roman" w:cs="Times New Roman"/>
                      <w:vanish/>
                      <w:sz w:val="24"/>
                      <w:szCs w:val="24"/>
                      <w:lang w:eastAsia="tr-TR"/>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8982"/>
                  </w:tblGrid>
                  <w:tr w:rsidR="00B536C6" w:rsidRPr="00B536C6">
                    <w:trPr>
                      <w:tblCellSpacing w:w="15" w:type="dxa"/>
                      <w:jc w:val="center"/>
                    </w:trPr>
                    <w:tc>
                      <w:tcPr>
                        <w:tcW w:w="0" w:type="auto"/>
                        <w:vAlign w:val="center"/>
                        <w:hideMark/>
                      </w:tcPr>
                      <w:p w:rsidR="00B536C6" w:rsidRPr="00B536C6" w:rsidRDefault="00B536C6" w:rsidP="00600961">
                        <w:pPr>
                          <w:spacing w:after="240"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Resmi Gazete Tarihi: 24.10.2013 Resmi Gazete Sayısı: 28801</w:t>
                        </w:r>
                      </w:p>
                      <w:p w:rsidR="00B536C6" w:rsidRPr="00B536C6" w:rsidRDefault="00B536C6" w:rsidP="003C22B4">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TEHLİKELİ MADDELERİN KARAYOLUYLA TAŞINMASI HAKKINDA YÖNETMELİK</w:t>
                        </w:r>
                      </w:p>
                      <w:p w:rsidR="00B536C6" w:rsidRPr="00B536C6" w:rsidRDefault="00B536C6" w:rsidP="003C22B4">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BİRİNCİ BÖLÜM</w:t>
                        </w:r>
                      </w:p>
                      <w:p w:rsidR="00B536C6" w:rsidRPr="00B536C6" w:rsidRDefault="00B536C6" w:rsidP="003C22B4">
                        <w:pPr>
                          <w:spacing w:before="100" w:beforeAutospacing="1" w:after="100" w:afterAutospacing="1"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Amaç, Kapsam, Dayanak ve Tanımlar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Amaç</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1</w:t>
                        </w:r>
                        <w:r w:rsidRPr="00B536C6">
                          <w:rPr>
                            <w:rFonts w:ascii="Times New Roman" w:eastAsia="Times New Roman" w:hAnsi="Times New Roman" w:cs="Times New Roman"/>
                            <w:sz w:val="24"/>
                            <w:szCs w:val="24"/>
                            <w:lang w:eastAsia="tr-TR"/>
                          </w:rPr>
                          <w:t xml:space="preserve"> – (1) </w:t>
                        </w:r>
                        <w:proofErr w:type="gramStart"/>
                        <w:r w:rsidRPr="00B536C6">
                          <w:rPr>
                            <w:rFonts w:ascii="Times New Roman" w:eastAsia="Times New Roman" w:hAnsi="Times New Roman" w:cs="Times New Roman"/>
                            <w:sz w:val="24"/>
                            <w:szCs w:val="24"/>
                            <w:lang w:eastAsia="tr-TR"/>
                          </w:rPr>
                          <w:t>Bu</w:t>
                        </w:r>
                        <w:r w:rsidR="00463D47">
                          <w:rPr>
                            <w:rFonts w:ascii="Times New Roman" w:eastAsia="Times New Roman" w:hAnsi="Times New Roman" w:cs="Times New Roman"/>
                            <w:sz w:val="24"/>
                            <w:szCs w:val="24"/>
                            <w:lang w:eastAsia="tr-TR"/>
                          </w:rPr>
                          <w:t xml:space="preserve"> </w:t>
                        </w:r>
                        <w:r w:rsidRPr="00B536C6">
                          <w:rPr>
                            <w:rFonts w:ascii="Times New Roman" w:eastAsia="Times New Roman" w:hAnsi="Times New Roman" w:cs="Times New Roman"/>
                            <w:sz w:val="24"/>
                            <w:szCs w:val="24"/>
                            <w:lang w:eastAsia="tr-TR"/>
                          </w:rPr>
                          <w:t xml:space="preserve"> Yönetmeliğin</w:t>
                        </w:r>
                        <w:proofErr w:type="gramEnd"/>
                        <w:r w:rsidRPr="00B536C6">
                          <w:rPr>
                            <w:rFonts w:ascii="Times New Roman" w:eastAsia="Times New Roman" w:hAnsi="Times New Roman" w:cs="Times New Roman"/>
                            <w:sz w:val="24"/>
                            <w:szCs w:val="24"/>
                            <w:lang w:eastAsia="tr-TR"/>
                          </w:rPr>
                          <w:t xml:space="preserve"> amacı, tehlikeli maddelerin; insan sağlığı ve diğer canlı varlıklar ile çevreye zarar vermeden güvenli ve düzenli bir şekilde kamuya açık karayoluyla taşınmasını sağlamak; bu faaliyetlerde yer alan gönderenlerin, alıcıların, dolduranların, yükleyenlerin, boşaltanların, paketleyenlerin, taşımacıların ve tehlikeli maddeleri taşıyan her türlü taşıt sürücüleri veya operatörlerinin hak, sorumluluk, yükümlülük ve çalışma koşullarına ilişkin usul ve esasları belirlemektir.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Kapsam</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2</w:t>
                        </w:r>
                        <w:r w:rsidRPr="00B536C6">
                          <w:rPr>
                            <w:rFonts w:ascii="Times New Roman" w:eastAsia="Times New Roman" w:hAnsi="Times New Roman" w:cs="Times New Roman"/>
                            <w:sz w:val="24"/>
                            <w:szCs w:val="24"/>
                            <w:lang w:eastAsia="tr-TR"/>
                          </w:rPr>
                          <w:t xml:space="preserve"> – (1) Bu Yönetmelik;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a) Karayolu ile </w:t>
                        </w:r>
                        <w:proofErr w:type="gramStart"/>
                        <w:r w:rsidRPr="00B536C6">
                          <w:rPr>
                            <w:rFonts w:ascii="Times New Roman" w:eastAsia="Times New Roman" w:hAnsi="Times New Roman" w:cs="Times New Roman"/>
                            <w:sz w:val="24"/>
                            <w:szCs w:val="24"/>
                            <w:lang w:eastAsia="tr-TR"/>
                          </w:rPr>
                          <w:t xml:space="preserve">yapılan </w:t>
                        </w:r>
                        <w:r w:rsidR="00463D47">
                          <w:rPr>
                            <w:rFonts w:ascii="Times New Roman" w:eastAsia="Times New Roman" w:hAnsi="Times New Roman" w:cs="Times New Roman"/>
                            <w:sz w:val="24"/>
                            <w:szCs w:val="24"/>
                            <w:lang w:eastAsia="tr-TR"/>
                          </w:rPr>
                          <w:t xml:space="preserve">  </w:t>
                        </w:r>
                        <w:r w:rsidRPr="00B536C6">
                          <w:rPr>
                            <w:rFonts w:ascii="Times New Roman" w:eastAsia="Times New Roman" w:hAnsi="Times New Roman" w:cs="Times New Roman"/>
                            <w:sz w:val="24"/>
                            <w:szCs w:val="24"/>
                            <w:lang w:eastAsia="tr-TR"/>
                          </w:rPr>
                          <w:t>tehlikeli</w:t>
                        </w:r>
                        <w:proofErr w:type="gramEnd"/>
                        <w:r w:rsidRPr="00B536C6">
                          <w:rPr>
                            <w:rFonts w:ascii="Times New Roman" w:eastAsia="Times New Roman" w:hAnsi="Times New Roman" w:cs="Times New Roman"/>
                            <w:sz w:val="24"/>
                            <w:szCs w:val="24"/>
                            <w:lang w:eastAsia="tr-TR"/>
                          </w:rPr>
                          <w:t xml:space="preserve"> madde taşımacılığını, tehlikeli maddeleri gönderenleri ve bu maddelerin alıcılarını, tehlikeli maddeleri dolduran, yükleyen, boşaltan ve paketleyenleri, maksada uygun teknik özelliklere sahip her türlü taşıt ile taşıma yapan taşımacıları, tehlikeli madde yüklü her türlü taşıtı kullanan sürücü ve operatörleri, işletmecileri ve bu faaliyetlerde kullanılan her türlü taşıt, araç, gereç, paket ve benzerlerini,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b) Türkiye sınırları içerisindeki karayolları üzerinde yabancı plakalı taşıtlarla yapılan uluslararası taşımaları,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c) </w:t>
                        </w:r>
                        <w:proofErr w:type="gramStart"/>
                        <w:r w:rsidRPr="00B536C6">
                          <w:rPr>
                            <w:rFonts w:ascii="Times New Roman" w:eastAsia="Times New Roman" w:hAnsi="Times New Roman" w:cs="Times New Roman"/>
                            <w:sz w:val="24"/>
                            <w:szCs w:val="24"/>
                            <w:lang w:eastAsia="tr-TR"/>
                          </w:rPr>
                          <w:t>11/6/2009</w:t>
                        </w:r>
                        <w:proofErr w:type="gramEnd"/>
                        <w:r w:rsidRPr="00B536C6">
                          <w:rPr>
                            <w:rFonts w:ascii="Times New Roman" w:eastAsia="Times New Roman" w:hAnsi="Times New Roman" w:cs="Times New Roman"/>
                            <w:sz w:val="24"/>
                            <w:szCs w:val="24"/>
                            <w:lang w:eastAsia="tr-TR"/>
                          </w:rPr>
                          <w:t xml:space="preserve"> tarihli ve 27255 sayılı Resmî </w:t>
                        </w:r>
                        <w:proofErr w:type="spellStart"/>
                        <w:r w:rsidRPr="00B536C6">
                          <w:rPr>
                            <w:rFonts w:ascii="Times New Roman" w:eastAsia="Times New Roman" w:hAnsi="Times New Roman" w:cs="Times New Roman"/>
                            <w:sz w:val="24"/>
                            <w:szCs w:val="24"/>
                            <w:lang w:eastAsia="tr-TR"/>
                          </w:rPr>
                          <w:t>Gazete’de</w:t>
                        </w:r>
                        <w:proofErr w:type="spellEnd"/>
                        <w:r w:rsidRPr="00B536C6">
                          <w:rPr>
                            <w:rFonts w:ascii="Times New Roman" w:eastAsia="Times New Roman" w:hAnsi="Times New Roman" w:cs="Times New Roman"/>
                            <w:sz w:val="24"/>
                            <w:szCs w:val="24"/>
                            <w:lang w:eastAsia="tr-TR"/>
                          </w:rPr>
                          <w:t xml:space="preserve"> yayımlanan Karayolu Taşıma Yönetmeliği kapsamında yetki belgesi alma zorunluluğundan muaf olan ve kendi iştigal konusu ile ilgili </w:t>
                        </w:r>
                        <w:proofErr w:type="spellStart"/>
                        <w:r w:rsidRPr="00B536C6">
                          <w:rPr>
                            <w:rFonts w:ascii="Times New Roman" w:eastAsia="Times New Roman" w:hAnsi="Times New Roman" w:cs="Times New Roman"/>
                            <w:sz w:val="24"/>
                            <w:szCs w:val="24"/>
                            <w:lang w:eastAsia="tr-TR"/>
                          </w:rPr>
                          <w:t>özmal</w:t>
                        </w:r>
                        <w:proofErr w:type="spellEnd"/>
                        <w:r w:rsidRPr="00B536C6">
                          <w:rPr>
                            <w:rFonts w:ascii="Times New Roman" w:eastAsia="Times New Roman" w:hAnsi="Times New Roman" w:cs="Times New Roman"/>
                            <w:sz w:val="24"/>
                            <w:szCs w:val="24"/>
                            <w:lang w:eastAsia="tr-TR"/>
                          </w:rPr>
                          <w:t xml:space="preserve"> taşıtlarıyla tehlikeli madde taşımacılığı yapan veya yapacak kamu kurum ve kuruluşlarını,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ç) Türk Silahlı Kuvvetler (Jandarma Genel Komutanlığı </w:t>
                        </w:r>
                        <w:proofErr w:type="gramStart"/>
                        <w:r w:rsidRPr="00B536C6">
                          <w:rPr>
                            <w:rFonts w:ascii="Times New Roman" w:eastAsia="Times New Roman" w:hAnsi="Times New Roman" w:cs="Times New Roman"/>
                            <w:sz w:val="24"/>
                            <w:szCs w:val="24"/>
                            <w:lang w:eastAsia="tr-TR"/>
                          </w:rPr>
                          <w:t>dahil</w:t>
                        </w:r>
                        <w:proofErr w:type="gramEnd"/>
                        <w:r w:rsidRPr="00B536C6">
                          <w:rPr>
                            <w:rFonts w:ascii="Times New Roman" w:eastAsia="Times New Roman" w:hAnsi="Times New Roman" w:cs="Times New Roman"/>
                            <w:sz w:val="24"/>
                            <w:szCs w:val="24"/>
                            <w:lang w:eastAsia="tr-TR"/>
                          </w:rPr>
                          <w:t>) adına yapılan, ancak silahlı kuvvetlerin doğrudan sorumluluğu veya danışmanlığı altında olmayan, ticari yükleniciler tarafından yapılan tehlikeli mal taşımacılığını,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kapsar</w:t>
                        </w:r>
                        <w:proofErr w:type="gramEnd"/>
                        <w:r w:rsidRPr="00B536C6">
                          <w:rPr>
                            <w:rFonts w:ascii="Times New Roman" w:eastAsia="Times New Roman" w:hAnsi="Times New Roman" w:cs="Times New Roman"/>
                            <w:sz w:val="24"/>
                            <w:szCs w:val="24"/>
                            <w:lang w:eastAsia="tr-TR"/>
                          </w:rPr>
                          <w:t>.</w:t>
                        </w:r>
                      </w:p>
                      <w:p w:rsidR="00463D47" w:rsidRDefault="00463D47"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
                      <w:p w:rsidR="002F267D" w:rsidRDefault="002F267D"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lastRenderedPageBreak/>
                          <w:t>(2) Bu Yönetmelik,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Uluslararası anlaşmalar ile savaş hali ve olağanüstü hallerde uygulanacak mevzuat hükümlerine göre yapılan taşıma işlemlerini,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b) Türk Silahlı Kuvvetlerine (Jandarma Genel Komutanlığı </w:t>
                        </w:r>
                        <w:proofErr w:type="gramStart"/>
                        <w:r w:rsidRPr="00B536C6">
                          <w:rPr>
                            <w:rFonts w:ascii="Times New Roman" w:eastAsia="Times New Roman" w:hAnsi="Times New Roman" w:cs="Times New Roman"/>
                            <w:sz w:val="24"/>
                            <w:szCs w:val="24"/>
                            <w:lang w:eastAsia="tr-TR"/>
                          </w:rPr>
                          <w:t>dahil</w:t>
                        </w:r>
                        <w:proofErr w:type="gramEnd"/>
                        <w:r w:rsidRPr="00B536C6">
                          <w:rPr>
                            <w:rFonts w:ascii="Times New Roman" w:eastAsia="Times New Roman" w:hAnsi="Times New Roman" w:cs="Times New Roman"/>
                            <w:sz w:val="24"/>
                            <w:szCs w:val="24"/>
                            <w:lang w:eastAsia="tr-TR"/>
                          </w:rPr>
                          <w:t>) ait olan ya da Türk Silahlı Kuvvetlerinin temsilcilerinin refakat ettiği taşıtlarla yapılan taşıma işlemlerini,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 Emniyet Genel Müdürlüğüne ait olan ya da Emniyet Genel Müdürlüğü temsilcilerinin refakat ettiği taşıtlarla yapılan taşıma işlemlerini,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kapsamaz</w:t>
                        </w:r>
                        <w:proofErr w:type="gramEnd"/>
                        <w:r w:rsidRPr="00B536C6">
                          <w:rPr>
                            <w:rFonts w:ascii="Times New Roman" w:eastAsia="Times New Roman" w:hAnsi="Times New Roman" w:cs="Times New Roman"/>
                            <w:sz w:val="24"/>
                            <w:szCs w:val="24"/>
                            <w:lang w:eastAsia="tr-TR"/>
                          </w:rPr>
                          <w:t>.</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Dayanak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3</w:t>
                        </w:r>
                        <w:r w:rsidRPr="00B536C6">
                          <w:rPr>
                            <w:rFonts w:ascii="Times New Roman" w:eastAsia="Times New Roman" w:hAnsi="Times New Roman" w:cs="Times New Roman"/>
                            <w:sz w:val="24"/>
                            <w:szCs w:val="24"/>
                            <w:lang w:eastAsia="tr-TR"/>
                          </w:rPr>
                          <w:t xml:space="preserve"> – (1) Bu Yönetmelik;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a) </w:t>
                        </w:r>
                        <w:proofErr w:type="gramStart"/>
                        <w:r w:rsidRPr="00B536C6">
                          <w:rPr>
                            <w:rFonts w:ascii="Times New Roman" w:eastAsia="Times New Roman" w:hAnsi="Times New Roman" w:cs="Times New Roman"/>
                            <w:sz w:val="24"/>
                            <w:szCs w:val="24"/>
                            <w:lang w:eastAsia="tr-TR"/>
                          </w:rPr>
                          <w:t>26/9/2011</w:t>
                        </w:r>
                        <w:proofErr w:type="gramEnd"/>
                        <w:r w:rsidRPr="00B536C6">
                          <w:rPr>
                            <w:rFonts w:ascii="Times New Roman" w:eastAsia="Times New Roman" w:hAnsi="Times New Roman" w:cs="Times New Roman"/>
                            <w:sz w:val="24"/>
                            <w:szCs w:val="24"/>
                            <w:lang w:eastAsia="tr-TR"/>
                          </w:rPr>
                          <w:t xml:space="preserve"> tarihli ve 655 sayılı Ulaştırma, Denizcilik ve Haberleşme Bakanlığının Teşkilat ve Görevleri Hakkında Kanun Hükmünde Kararname, 10/7/2003 tarihli ve 4925 sayılı Karayolu Taşıma Kanunu, 13/10/1983 tarihli ve 2918 sayılı Karayolları Trafik Kanunu, 29/6/2001 tarihli ve 4703 sayılı Ürünlere İlişkin Teknik Mevzuatın Hazırlanması ve Uygulanmasına Dair Kanuna dayanılarak,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b) </w:t>
                        </w:r>
                        <w:proofErr w:type="gramStart"/>
                        <w:r w:rsidRPr="00B536C6">
                          <w:rPr>
                            <w:rFonts w:ascii="Times New Roman" w:eastAsia="Times New Roman" w:hAnsi="Times New Roman" w:cs="Times New Roman"/>
                            <w:sz w:val="24"/>
                            <w:szCs w:val="24"/>
                            <w:lang w:eastAsia="tr-TR"/>
                          </w:rPr>
                          <w:t>30/11/2005</w:t>
                        </w:r>
                        <w:proofErr w:type="gramEnd"/>
                        <w:r w:rsidRPr="00B536C6">
                          <w:rPr>
                            <w:rFonts w:ascii="Times New Roman" w:eastAsia="Times New Roman" w:hAnsi="Times New Roman" w:cs="Times New Roman"/>
                            <w:sz w:val="24"/>
                            <w:szCs w:val="24"/>
                            <w:lang w:eastAsia="tr-TR"/>
                          </w:rPr>
                          <w:t xml:space="preserve"> tarihli ve 5434 sayılı Kanun ile kabul edilen Tehlikeli Malların Karayolu ile Uluslararası Taşımacılığına İlişkin Avrupa Anlaşmasına paralel olarak,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hazırlanmıştır</w:t>
                        </w:r>
                        <w:proofErr w:type="gramEnd"/>
                        <w:r w:rsidRPr="00B536C6">
                          <w:rPr>
                            <w:rFonts w:ascii="Times New Roman" w:eastAsia="Times New Roman" w:hAnsi="Times New Roman" w:cs="Times New Roman"/>
                            <w:sz w:val="24"/>
                            <w:szCs w:val="24"/>
                            <w:lang w:eastAsia="tr-TR"/>
                          </w:rPr>
                          <w:t>.</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Tanımlar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4</w:t>
                        </w:r>
                        <w:r w:rsidRPr="00B536C6">
                          <w:rPr>
                            <w:rFonts w:ascii="Times New Roman" w:eastAsia="Times New Roman" w:hAnsi="Times New Roman" w:cs="Times New Roman"/>
                            <w:sz w:val="24"/>
                            <w:szCs w:val="24"/>
                            <w:lang w:eastAsia="tr-TR"/>
                          </w:rPr>
                          <w:t xml:space="preserve"> – (1) Bu Yönetmelikte geçen;</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ADR: Tehlikeli Malların Karayolu ile Uluslararası Taşımacılığına İlişkin Avrupa Anlaşmasını,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b) Alıcı: Taşıma evrakı, sevk irsaliyesi, taşıma irsaliyesi veya taşıma senedinde belirtilen eşyanın teslim edileceği işletmeyi,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 ADR Uygunluk Belgesi/Taşıt Uygunluk Belgesi: ADR Bölüm 9.1.3’te belirlenen ve taşıtın tescil edildiği ülkenin yetkili otoritesi veya yetkili otorite tarafından yetkilendirilen kuruluş tarafından verilen belgeyi,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ç) Bakanlık: Ulaştırma, Denizcilik ve Haberleşme Bakanlığını,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d) Boşaltan: Paketli veya dökme olarak taşınan tehlikeli maddeleri taşıt, tank veya konteynerlerden boşaltan işletmeleri,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lastRenderedPageBreak/>
                          <w:t>e) Çok bölmeli gaz konteyneri: Bir bağlantı elemanıyla birbirine bağlanan ve sabit bir yüzeye tutturulmuş birden fazla bölümler veya elemanlar içeren yapıyı,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f) Dolduran: Tehlikeli maddeleri; tanklara, tankerlere, mobil tanklara ya da tank konteynerlere, tüplü gaz tankerlerine, çok bölmeli gaz konteynerine, bir araca veya büyük veya küçük bir konteynere dökme olarak dolum yapan işletmeleri,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g) Gaz: ADR Bölüm 2.2.2.1.2’de ifade edilen maddeleri,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ğ)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Değişik:RG</w:t>
                        </w:r>
                        <w:proofErr w:type="gramEnd"/>
                        <w:r w:rsidRPr="00B536C6">
                          <w:rPr>
                            <w:rFonts w:ascii="Times New Roman" w:eastAsia="Times New Roman" w:hAnsi="Times New Roman" w:cs="Times New Roman"/>
                            <w:b/>
                            <w:bCs/>
                            <w:sz w:val="24"/>
                            <w:szCs w:val="24"/>
                            <w:lang w:eastAsia="tr-TR"/>
                          </w:rPr>
                          <w:t>-31/12/2015-29579)</w:t>
                        </w:r>
                        <w:r w:rsidRPr="00B536C6">
                          <w:rPr>
                            <w:rFonts w:ascii="Times New Roman" w:eastAsia="Times New Roman" w:hAnsi="Times New Roman" w:cs="Times New Roman"/>
                            <w:sz w:val="24"/>
                            <w:szCs w:val="24"/>
                            <w:lang w:eastAsia="tr-TR"/>
                          </w:rPr>
                          <w:t xml:space="preserve"> Gönderen: Kendi adına veya bir üçüncü şahıs adına tehlikeli maddeleri gönderen işletmeyi ayrıca, taşıma işlemi bir taşıma sözleşmesine bağlı olarak yürütülüyorsa, sözleşmede “Gönderen” olarak belirtilen kişiyi,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h) IMDG Kod: Tehlikeli yüklerin denizyoluyla taşınmasına ilişkin uluslararası kodu,</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ı) İstiap haddi/Taşıma kapasitesi: Bir taşıtın veya aracın güvenle taşıyabileceği ve imalat standardında belirtilen en çok yük ağırlığı ve hizmetli sayısını,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i) İşletme: Kamu kurum ve kuruluşları da </w:t>
                        </w:r>
                        <w:proofErr w:type="gramStart"/>
                        <w:r w:rsidRPr="00B536C6">
                          <w:rPr>
                            <w:rFonts w:ascii="Times New Roman" w:eastAsia="Times New Roman" w:hAnsi="Times New Roman" w:cs="Times New Roman"/>
                            <w:sz w:val="24"/>
                            <w:szCs w:val="24"/>
                            <w:lang w:eastAsia="tr-TR"/>
                          </w:rPr>
                          <w:t>dahil</w:t>
                        </w:r>
                        <w:proofErr w:type="gramEnd"/>
                        <w:r w:rsidRPr="00B536C6">
                          <w:rPr>
                            <w:rFonts w:ascii="Times New Roman" w:eastAsia="Times New Roman" w:hAnsi="Times New Roman" w:cs="Times New Roman"/>
                            <w:sz w:val="24"/>
                            <w:szCs w:val="24"/>
                            <w:lang w:eastAsia="tr-TR"/>
                          </w:rPr>
                          <w:t xml:space="preserve"> olmak üzere, kâr amacı bulunup bulunmadığına bakılmaksızın bu Yönetmelik kapsamındaki faaliyetlerde bulunan gerçek ve tüzel kişileri,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j) Kanun: 4925 sayılı Karayolu Taşıma Kanununu,</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k) Konteyner: Bir taşıma donanımı parçası olarak, yükleme biçimi korunarak veya bozulmadan birden çok taşıma türüyle taşınmasına imkân verebilen, taşıma yolunda aktarma ve istiflemeye, kolaylıkla doldurulup boşaltılmaya, birçok kez kullanılmaya uygun ve dayanıklı malzemeden imal edilmiş kabı,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l) </w:t>
                        </w:r>
                        <w:proofErr w:type="gramStart"/>
                        <w:r w:rsidRPr="00B536C6">
                          <w:rPr>
                            <w:rFonts w:ascii="Times New Roman" w:eastAsia="Times New Roman" w:hAnsi="Times New Roman" w:cs="Times New Roman"/>
                            <w:sz w:val="24"/>
                            <w:szCs w:val="24"/>
                            <w:lang w:eastAsia="tr-TR"/>
                          </w:rPr>
                          <w:t>Meskun</w:t>
                        </w:r>
                        <w:proofErr w:type="gramEnd"/>
                        <w:r w:rsidRPr="00B536C6">
                          <w:rPr>
                            <w:rFonts w:ascii="Times New Roman" w:eastAsia="Times New Roman" w:hAnsi="Times New Roman" w:cs="Times New Roman"/>
                            <w:sz w:val="24"/>
                            <w:szCs w:val="24"/>
                            <w:lang w:eastAsia="tr-TR"/>
                          </w:rPr>
                          <w:t xml:space="preserve"> mahal: İl, ilçe, kasaba, köy, toplu işyeri veya sanayi bölgeleri gibi insanların topluca yaşadıkları alanları ve bu alanların bitiminden 500 metreye kadar olan mesafeyi,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m) </w:t>
                        </w:r>
                        <w:proofErr w:type="spellStart"/>
                        <w:r w:rsidRPr="00B536C6">
                          <w:rPr>
                            <w:rFonts w:ascii="Times New Roman" w:eastAsia="Times New Roman" w:hAnsi="Times New Roman" w:cs="Times New Roman"/>
                            <w:sz w:val="24"/>
                            <w:szCs w:val="24"/>
                            <w:lang w:eastAsia="tr-TR"/>
                          </w:rPr>
                          <w:t>Özmal</w:t>
                        </w:r>
                        <w:proofErr w:type="spellEnd"/>
                        <w:r w:rsidRPr="00B536C6">
                          <w:rPr>
                            <w:rFonts w:ascii="Times New Roman" w:eastAsia="Times New Roman" w:hAnsi="Times New Roman" w:cs="Times New Roman"/>
                            <w:sz w:val="24"/>
                            <w:szCs w:val="24"/>
                            <w:lang w:eastAsia="tr-TR"/>
                          </w:rPr>
                          <w:t xml:space="preserve"> taşıt: Araç tescil belgesinde yetki belgesi sahibi adına kayıtlı taşıtı,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n) Paketleyen: Tehlikeli maddeleri, büyük paketler ve orta boy hacimli konteynerler de </w:t>
                        </w:r>
                        <w:proofErr w:type="gramStart"/>
                        <w:r w:rsidRPr="00B536C6">
                          <w:rPr>
                            <w:rFonts w:ascii="Times New Roman" w:eastAsia="Times New Roman" w:hAnsi="Times New Roman" w:cs="Times New Roman"/>
                            <w:sz w:val="24"/>
                            <w:szCs w:val="24"/>
                            <w:lang w:eastAsia="tr-TR"/>
                          </w:rPr>
                          <w:t>dahil</w:t>
                        </w:r>
                        <w:proofErr w:type="gramEnd"/>
                        <w:r w:rsidRPr="00B536C6">
                          <w:rPr>
                            <w:rFonts w:ascii="Times New Roman" w:eastAsia="Times New Roman" w:hAnsi="Times New Roman" w:cs="Times New Roman"/>
                            <w:sz w:val="24"/>
                            <w:szCs w:val="24"/>
                            <w:lang w:eastAsia="tr-TR"/>
                          </w:rPr>
                          <w:t xml:space="preserve"> olmak üzere, değişik cinsteki kaplara yerleştiren ve gerektiğinde paketleri taşınmak üzere hazır hale getiren, tehlikeli maddeleri </w:t>
                        </w:r>
                        <w:proofErr w:type="spellStart"/>
                        <w:r w:rsidRPr="00B536C6">
                          <w:rPr>
                            <w:rFonts w:ascii="Times New Roman" w:eastAsia="Times New Roman" w:hAnsi="Times New Roman" w:cs="Times New Roman"/>
                            <w:sz w:val="24"/>
                            <w:szCs w:val="24"/>
                            <w:lang w:eastAsia="tr-TR"/>
                          </w:rPr>
                          <w:t>paketleten</w:t>
                        </w:r>
                        <w:proofErr w:type="spellEnd"/>
                        <w:r w:rsidRPr="00B536C6">
                          <w:rPr>
                            <w:rFonts w:ascii="Times New Roman" w:eastAsia="Times New Roman" w:hAnsi="Times New Roman" w:cs="Times New Roman"/>
                            <w:sz w:val="24"/>
                            <w:szCs w:val="24"/>
                            <w:lang w:eastAsia="tr-TR"/>
                          </w:rPr>
                          <w:t xml:space="preserve"> ya da bu malların paketlerini, etiketlerini değiştiren işletmeleri,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o) Patlayıcı madde: ADR Bölüm 2.2.1’de ifade edilen maddeleri,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ö) Tank-konteyner/taşınabilir tank işletmecisi: Tank konteyner, taşınabilir tank ya da tankerlerin, adına kayıtlı olduğu ya da bunları bir sözleşmeye dayalı olarak işleten işletmecileri,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p) Taşıma evrakı: ADR Bölüm 5.4.1’deki bilgileri içerecek şekilde gönderen tarafından düzenlenmiş belgeyi,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lastRenderedPageBreak/>
                          <w:t>r) Taşıma irsaliyesi: Taşıma faaliyetinde bulunanların, taşınmasını üstlendikleri bir veya birden çok gönderilen ve gönderene ait aynı taşıtta, aynı zamanda taşınan eşya veya kargo için ilgili mevzuat hükümleri uyarınca düzenlenen belgeyi,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s)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Değişik:RG</w:t>
                        </w:r>
                        <w:proofErr w:type="gramEnd"/>
                        <w:r w:rsidRPr="00B536C6">
                          <w:rPr>
                            <w:rFonts w:ascii="Times New Roman" w:eastAsia="Times New Roman" w:hAnsi="Times New Roman" w:cs="Times New Roman"/>
                            <w:b/>
                            <w:bCs/>
                            <w:sz w:val="24"/>
                            <w:szCs w:val="24"/>
                            <w:lang w:eastAsia="tr-TR"/>
                          </w:rPr>
                          <w:t xml:space="preserve">-27/8/2014-29101) </w:t>
                        </w:r>
                        <w:r w:rsidRPr="00B536C6">
                          <w:rPr>
                            <w:rFonts w:ascii="Times New Roman" w:eastAsia="Times New Roman" w:hAnsi="Times New Roman" w:cs="Times New Roman"/>
                            <w:sz w:val="24"/>
                            <w:szCs w:val="24"/>
                            <w:lang w:eastAsia="tr-TR"/>
                          </w:rPr>
                          <w:t>Taşımacı: Karayolu Taşıma Yönetmeliğine göre C1, C2, K1, K2, L1, L2, M1, M2, M3, N1, N2, R1, R2 yetki belgesi sahiplerini,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ş) Taşınabilir basınçlı </w:t>
                        </w:r>
                        <w:proofErr w:type="gramStart"/>
                        <w:r w:rsidRPr="00B536C6">
                          <w:rPr>
                            <w:rFonts w:ascii="Times New Roman" w:eastAsia="Times New Roman" w:hAnsi="Times New Roman" w:cs="Times New Roman"/>
                            <w:sz w:val="24"/>
                            <w:szCs w:val="24"/>
                            <w:lang w:eastAsia="tr-TR"/>
                          </w:rPr>
                          <w:t>ekipman</w:t>
                        </w:r>
                        <w:proofErr w:type="gramEnd"/>
                        <w:r w:rsidRPr="00B536C6">
                          <w:rPr>
                            <w:rFonts w:ascii="Times New Roman" w:eastAsia="Times New Roman" w:hAnsi="Times New Roman" w:cs="Times New Roman"/>
                            <w:sz w:val="24"/>
                            <w:szCs w:val="24"/>
                            <w:lang w:eastAsia="tr-TR"/>
                          </w:rPr>
                          <w:t xml:space="preserve">: Bilim, Sanayi ve Teknoloji Bakanlığının 31/12/2012 tarihli ve 28514  4 üncü mükerrer sayılı Resmî </w:t>
                        </w:r>
                        <w:proofErr w:type="spellStart"/>
                        <w:r w:rsidRPr="00B536C6">
                          <w:rPr>
                            <w:rFonts w:ascii="Times New Roman" w:eastAsia="Times New Roman" w:hAnsi="Times New Roman" w:cs="Times New Roman"/>
                            <w:sz w:val="24"/>
                            <w:szCs w:val="24"/>
                            <w:lang w:eastAsia="tr-TR"/>
                          </w:rPr>
                          <w:t>Gazete’de</w:t>
                        </w:r>
                        <w:proofErr w:type="spellEnd"/>
                        <w:r w:rsidRPr="00B536C6">
                          <w:rPr>
                            <w:rFonts w:ascii="Times New Roman" w:eastAsia="Times New Roman" w:hAnsi="Times New Roman" w:cs="Times New Roman"/>
                            <w:sz w:val="24"/>
                            <w:szCs w:val="24"/>
                            <w:lang w:eastAsia="tr-TR"/>
                          </w:rPr>
                          <w:t xml:space="preserve"> yayımlanan Taşınabilir Basınçlı Ekipmanlar Yönetmeliği (2010/35/AB)’</w:t>
                        </w:r>
                        <w:proofErr w:type="spellStart"/>
                        <w:r w:rsidRPr="00B536C6">
                          <w:rPr>
                            <w:rFonts w:ascii="Times New Roman" w:eastAsia="Times New Roman" w:hAnsi="Times New Roman" w:cs="Times New Roman"/>
                            <w:sz w:val="24"/>
                            <w:szCs w:val="24"/>
                            <w:lang w:eastAsia="tr-TR"/>
                          </w:rPr>
                          <w:t>nde</w:t>
                        </w:r>
                        <w:proofErr w:type="spellEnd"/>
                        <w:r w:rsidRPr="00B536C6">
                          <w:rPr>
                            <w:rFonts w:ascii="Times New Roman" w:eastAsia="Times New Roman" w:hAnsi="Times New Roman" w:cs="Times New Roman"/>
                            <w:sz w:val="24"/>
                            <w:szCs w:val="24"/>
                            <w:lang w:eastAsia="tr-TR"/>
                          </w:rPr>
                          <w:t xml:space="preserve"> tanımlanan kapları,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t) Taşıt (Araç): Karayolunda tehlikeli madde taşımacılığı yapılması amacıyla ilgili mevzuata uygun olarak imal edilen en az dört tekerlekli ve azami tasarım hızı 25 km/s’den fazla olan kamyon, kamyonet, tanker ve bunlar tarafından çekilmesine izin verilen römorklar ile çekici türündeki taşıtlarla çekilen yarı römork veya römork türündeki taşıtlar ile bu amaçla özel donanımı bulunan diğer taşıtları,</w:t>
                        </w:r>
                        <w:proofErr w:type="gramEnd"/>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u) Tehlike etiketi: Tehlikeli yük taşımacılığında kullanılan ambalajlardaki yüklerin, sınıf, tehlike derecesi ve muhteviyatı gibi özelliklerini ifade eden harf, rakam ve şekillerin yer aldığı etiketi,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ü) Tehlikeli madde (Tehlikeli yük): ADR Bölüm </w:t>
                        </w:r>
                        <w:proofErr w:type="gramStart"/>
                        <w:r w:rsidRPr="00B536C6">
                          <w:rPr>
                            <w:rFonts w:ascii="Times New Roman" w:eastAsia="Times New Roman" w:hAnsi="Times New Roman" w:cs="Times New Roman"/>
                            <w:sz w:val="24"/>
                            <w:szCs w:val="24"/>
                            <w:lang w:eastAsia="tr-TR"/>
                          </w:rPr>
                          <w:t>3.2’deki</w:t>
                        </w:r>
                        <w:proofErr w:type="gramEnd"/>
                        <w:r w:rsidRPr="00B536C6">
                          <w:rPr>
                            <w:rFonts w:ascii="Times New Roman" w:eastAsia="Times New Roman" w:hAnsi="Times New Roman" w:cs="Times New Roman"/>
                            <w:sz w:val="24"/>
                            <w:szCs w:val="24"/>
                            <w:lang w:eastAsia="tr-TR"/>
                          </w:rPr>
                          <w:t xml:space="preserve"> tehlikeli malların listelendiği Tablo A’da yer alan maddeleri,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v) Tehlikeli madde güvenlik danışmanı: İfa edeceği görev ve nitelikleri ADR Bölüm 1.8.3’te belirtilen ve alması gereken eğitime istinaden Bakanlıkça yetkilendirilmiş gerçek kişiyi,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y) Turuncu plaka: ADR Bölüm 5.3.2.2’de tanımlanan özellikteki plakaları,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z) Tüplü gaz tankeri: Birbirine </w:t>
                        </w:r>
                        <w:proofErr w:type="spellStart"/>
                        <w:r w:rsidRPr="00B536C6">
                          <w:rPr>
                            <w:rFonts w:ascii="Times New Roman" w:eastAsia="Times New Roman" w:hAnsi="Times New Roman" w:cs="Times New Roman"/>
                            <w:sz w:val="24"/>
                            <w:szCs w:val="24"/>
                            <w:lang w:eastAsia="tr-TR"/>
                          </w:rPr>
                          <w:t>manifoltlarla</w:t>
                        </w:r>
                        <w:proofErr w:type="spellEnd"/>
                        <w:r w:rsidRPr="00B536C6">
                          <w:rPr>
                            <w:rFonts w:ascii="Times New Roman" w:eastAsia="Times New Roman" w:hAnsi="Times New Roman" w:cs="Times New Roman"/>
                            <w:sz w:val="24"/>
                            <w:szCs w:val="24"/>
                            <w:lang w:eastAsia="tr-TR"/>
                          </w:rPr>
                          <w:t xml:space="preserve"> bağlı ve bu araca kalıcı olarak sabitlenmiş 450 litreden fazla kapasiteli tanklardan oluşan bir aracı,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spellStart"/>
                        <w:r w:rsidRPr="00B536C6">
                          <w:rPr>
                            <w:rFonts w:ascii="Times New Roman" w:eastAsia="Times New Roman" w:hAnsi="Times New Roman" w:cs="Times New Roman"/>
                            <w:sz w:val="24"/>
                            <w:szCs w:val="24"/>
                            <w:lang w:eastAsia="tr-TR"/>
                          </w:rPr>
                          <w:t>aa</w:t>
                        </w:r>
                        <w:proofErr w:type="spellEnd"/>
                        <w:r w:rsidRPr="00B536C6">
                          <w:rPr>
                            <w:rFonts w:ascii="Times New Roman" w:eastAsia="Times New Roman" w:hAnsi="Times New Roman" w:cs="Times New Roman"/>
                            <w:sz w:val="24"/>
                            <w:szCs w:val="24"/>
                            <w:lang w:eastAsia="tr-TR"/>
                          </w:rPr>
                          <w:t xml:space="preserve">) UN numarası: ADR Bölüm </w:t>
                        </w:r>
                        <w:proofErr w:type="gramStart"/>
                        <w:r w:rsidRPr="00B536C6">
                          <w:rPr>
                            <w:rFonts w:ascii="Times New Roman" w:eastAsia="Times New Roman" w:hAnsi="Times New Roman" w:cs="Times New Roman"/>
                            <w:sz w:val="24"/>
                            <w:szCs w:val="24"/>
                            <w:lang w:eastAsia="tr-TR"/>
                          </w:rPr>
                          <w:t>3.2’de</w:t>
                        </w:r>
                        <w:proofErr w:type="gramEnd"/>
                        <w:r w:rsidRPr="00B536C6">
                          <w:rPr>
                            <w:rFonts w:ascii="Times New Roman" w:eastAsia="Times New Roman" w:hAnsi="Times New Roman" w:cs="Times New Roman"/>
                            <w:sz w:val="24"/>
                            <w:szCs w:val="24"/>
                            <w:lang w:eastAsia="tr-TR"/>
                          </w:rPr>
                          <w:t xml:space="preserve"> Tablo A’da yer alan tehlikeli maddeleri tanımlayan dört basamaklı Birleşmiş Milletler Numarasını,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spellStart"/>
                        <w:r w:rsidRPr="00B536C6">
                          <w:rPr>
                            <w:rFonts w:ascii="Times New Roman" w:eastAsia="Times New Roman" w:hAnsi="Times New Roman" w:cs="Times New Roman"/>
                            <w:sz w:val="24"/>
                            <w:szCs w:val="24"/>
                            <w:lang w:eastAsia="tr-TR"/>
                          </w:rPr>
                          <w:t>bb</w:t>
                        </w:r>
                        <w:proofErr w:type="spellEnd"/>
                        <w:r w:rsidRPr="00B536C6">
                          <w:rPr>
                            <w:rFonts w:ascii="Times New Roman" w:eastAsia="Times New Roman" w:hAnsi="Times New Roman" w:cs="Times New Roman"/>
                            <w:sz w:val="24"/>
                            <w:szCs w:val="24"/>
                            <w:lang w:eastAsia="tr-TR"/>
                          </w:rPr>
                          <w:t>) Yazılı talimat: ADR Bölüm 5.4.3’te belirtildiği şekilde, taşıyıcı tarafından sürücüye verilmek üzere hazırlanan ve taşıma esnasında oluşabilecek bir kaza durumunda alınacak tedbirler ile taşınan maddelerle ilgili özelliklerin yazılı olduğu belgeyi,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cc) Yetkilendirilmiş kuruluş: TSE ISO/IEC 17020 standardına uygun dokümantasyona sahip olduğu Bakanlıkça tespit edilen ve yetkilendirilmesini müteakip bir yıl içerisinde yetki kapsamında TSE ISO/IEC 17020 standardına göre Türk Akreditasyon Kurumu tarafından akredite edilen kuruluşu,</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spellStart"/>
                        <w:r w:rsidRPr="00B536C6">
                          <w:rPr>
                            <w:rFonts w:ascii="Times New Roman" w:eastAsia="Times New Roman" w:hAnsi="Times New Roman" w:cs="Times New Roman"/>
                            <w:sz w:val="24"/>
                            <w:szCs w:val="24"/>
                            <w:lang w:eastAsia="tr-TR"/>
                          </w:rPr>
                          <w:t>çç</w:t>
                        </w:r>
                        <w:proofErr w:type="spellEnd"/>
                        <w:r w:rsidRPr="00B536C6">
                          <w:rPr>
                            <w:rFonts w:ascii="Times New Roman" w:eastAsia="Times New Roman" w:hAnsi="Times New Roman" w:cs="Times New Roman"/>
                            <w:sz w:val="24"/>
                            <w:szCs w:val="24"/>
                            <w:lang w:eastAsia="tr-TR"/>
                          </w:rPr>
                          <w:t xml:space="preserve">) Yükleyen: Paketli veya dökme tehlikeli maddelerin içerisinde bulunduğu ambalaj, konteyner veya portatif tankları bir aracın içine veya üzerine veya bir konteynerin içine yükleyen işletmeleri, </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spellStart"/>
                        <w:r w:rsidRPr="00B536C6">
                          <w:rPr>
                            <w:rFonts w:ascii="Times New Roman" w:eastAsia="Times New Roman" w:hAnsi="Times New Roman" w:cs="Times New Roman"/>
                            <w:sz w:val="24"/>
                            <w:szCs w:val="24"/>
                            <w:lang w:eastAsia="tr-TR"/>
                          </w:rPr>
                          <w:lastRenderedPageBreak/>
                          <w:t>dd</w:t>
                        </w:r>
                        <w:proofErr w:type="spellEnd"/>
                        <w:r w:rsidRPr="00B536C6">
                          <w:rPr>
                            <w:rFonts w:ascii="Times New Roman" w:eastAsia="Times New Roman" w:hAnsi="Times New Roman" w:cs="Times New Roman"/>
                            <w:sz w:val="24"/>
                            <w:szCs w:val="24"/>
                            <w:lang w:eastAsia="tr-TR"/>
                          </w:rPr>
                          <w:t xml:space="preserve">)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-30/12/2016-29934)</w:t>
                        </w:r>
                        <w:r w:rsidRPr="00B536C6">
                          <w:rPr>
                            <w:rFonts w:ascii="Times New Roman" w:eastAsia="Times New Roman" w:hAnsi="Times New Roman" w:cs="Times New Roman"/>
                            <w:sz w:val="24"/>
                            <w:szCs w:val="24"/>
                            <w:lang w:eastAsia="tr-TR"/>
                          </w:rPr>
                          <w:t xml:space="preserve"> Tamamlanmış araç: İlgili mevzuata uygun olarak çok aşamalı tip onayı veya 26/10/2016 tarihli ve 29869 sayılı Resmî </w:t>
                        </w:r>
                        <w:proofErr w:type="spellStart"/>
                        <w:r w:rsidRPr="00B536C6">
                          <w:rPr>
                            <w:rFonts w:ascii="Times New Roman" w:eastAsia="Times New Roman" w:hAnsi="Times New Roman" w:cs="Times New Roman"/>
                            <w:sz w:val="24"/>
                            <w:szCs w:val="24"/>
                            <w:lang w:eastAsia="tr-TR"/>
                          </w:rPr>
                          <w:t>Gazete’de</w:t>
                        </w:r>
                        <w:proofErr w:type="spellEnd"/>
                        <w:r w:rsidRPr="00B536C6">
                          <w:rPr>
                            <w:rFonts w:ascii="Times New Roman" w:eastAsia="Times New Roman" w:hAnsi="Times New Roman" w:cs="Times New Roman"/>
                            <w:sz w:val="24"/>
                            <w:szCs w:val="24"/>
                            <w:lang w:eastAsia="tr-TR"/>
                          </w:rPr>
                          <w:t xml:space="preserve"> yayımlanan Araçların İmal, Tadil ve Montajı Hakkında Yönetmelik hükümlerine göre uygunluk belgesi alınarak imal edilen aracı,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spellStart"/>
                        <w:r w:rsidRPr="00B536C6">
                          <w:rPr>
                            <w:rFonts w:ascii="Times New Roman" w:eastAsia="Times New Roman" w:hAnsi="Times New Roman" w:cs="Times New Roman"/>
                            <w:sz w:val="24"/>
                            <w:szCs w:val="24"/>
                            <w:lang w:eastAsia="tr-TR"/>
                          </w:rPr>
                          <w:t>ee</w:t>
                        </w:r>
                        <w:proofErr w:type="spellEnd"/>
                        <w:r w:rsidRPr="00B536C6">
                          <w:rPr>
                            <w:rFonts w:ascii="Times New Roman" w:eastAsia="Times New Roman" w:hAnsi="Times New Roman" w:cs="Times New Roman"/>
                            <w:sz w:val="24"/>
                            <w:szCs w:val="24"/>
                            <w:lang w:eastAsia="tr-TR"/>
                          </w:rPr>
                          <w:t xml:space="preserve">)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 xml:space="preserve">-30/12/2016-29934) </w:t>
                        </w:r>
                        <w:proofErr w:type="spellStart"/>
                        <w:r w:rsidRPr="00B536C6">
                          <w:rPr>
                            <w:rFonts w:ascii="Times New Roman" w:eastAsia="Times New Roman" w:hAnsi="Times New Roman" w:cs="Times New Roman"/>
                            <w:sz w:val="24"/>
                            <w:szCs w:val="24"/>
                            <w:lang w:eastAsia="tr-TR"/>
                          </w:rPr>
                          <w:t>Relay</w:t>
                        </w:r>
                        <w:proofErr w:type="spellEnd"/>
                        <w:r w:rsidRPr="00B536C6">
                          <w:rPr>
                            <w:rFonts w:ascii="Times New Roman" w:eastAsia="Times New Roman" w:hAnsi="Times New Roman" w:cs="Times New Roman"/>
                            <w:sz w:val="24"/>
                            <w:szCs w:val="24"/>
                            <w:lang w:eastAsia="tr-TR"/>
                          </w:rPr>
                          <w:t xml:space="preserve"> tankeri: Karayolu yol inşaatı için bitüm taşımacılığında kullanılan ve tank içindeki bitümün ısıtılmasını sağlamak veya belirli sıcaklığın altına düşmesini engellemek için brülörlerle donatılmış olan tankeri,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spellStart"/>
                        <w:r w:rsidRPr="00B536C6">
                          <w:rPr>
                            <w:rFonts w:ascii="Times New Roman" w:eastAsia="Times New Roman" w:hAnsi="Times New Roman" w:cs="Times New Roman"/>
                            <w:sz w:val="24"/>
                            <w:szCs w:val="24"/>
                            <w:lang w:eastAsia="tr-TR"/>
                          </w:rPr>
                          <w:t>ff</w:t>
                        </w:r>
                        <w:proofErr w:type="spellEnd"/>
                        <w:r w:rsidRPr="00B536C6">
                          <w:rPr>
                            <w:rFonts w:ascii="Times New Roman" w:eastAsia="Times New Roman" w:hAnsi="Times New Roman" w:cs="Times New Roman"/>
                            <w:sz w:val="24"/>
                            <w:szCs w:val="24"/>
                            <w:lang w:eastAsia="tr-TR"/>
                          </w:rPr>
                          <w:t xml:space="preserve">) </w:t>
                        </w:r>
                        <w:r w:rsidRPr="00B536C6">
                          <w:rPr>
                            <w:rFonts w:ascii="Times New Roman" w:eastAsia="Times New Roman" w:hAnsi="Times New Roman" w:cs="Times New Roman"/>
                            <w:b/>
                            <w:bCs/>
                            <w:sz w:val="24"/>
                            <w:szCs w:val="24"/>
                            <w:lang w:eastAsia="tr-TR"/>
                          </w:rPr>
                          <w:t>(Ek:RG-</w:t>
                        </w:r>
                        <w:proofErr w:type="gramStart"/>
                        <w:r w:rsidRPr="00B536C6">
                          <w:rPr>
                            <w:rFonts w:ascii="Times New Roman" w:eastAsia="Times New Roman" w:hAnsi="Times New Roman" w:cs="Times New Roman"/>
                            <w:b/>
                            <w:bCs/>
                            <w:sz w:val="24"/>
                            <w:szCs w:val="24"/>
                            <w:lang w:eastAsia="tr-TR"/>
                          </w:rPr>
                          <w:t>30/12/2016</w:t>
                        </w:r>
                        <w:proofErr w:type="gramEnd"/>
                        <w:r w:rsidRPr="00B536C6">
                          <w:rPr>
                            <w:rFonts w:ascii="Times New Roman" w:eastAsia="Times New Roman" w:hAnsi="Times New Roman" w:cs="Times New Roman"/>
                            <w:b/>
                            <w:bCs/>
                            <w:sz w:val="24"/>
                            <w:szCs w:val="24"/>
                            <w:lang w:eastAsia="tr-TR"/>
                          </w:rPr>
                          <w:t xml:space="preserve">-29934) </w:t>
                        </w:r>
                        <w:r w:rsidRPr="00B536C6">
                          <w:rPr>
                            <w:rFonts w:ascii="Times New Roman" w:eastAsia="Times New Roman" w:hAnsi="Times New Roman" w:cs="Times New Roman"/>
                            <w:sz w:val="24"/>
                            <w:szCs w:val="24"/>
                            <w:lang w:eastAsia="tr-TR"/>
                          </w:rPr>
                          <w:t>U-Net Otomasyon sistemi: Bakanlığın elektronik ortamdaki bilgi kayıt sistemini,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ifade</w:t>
                        </w:r>
                        <w:proofErr w:type="gramEnd"/>
                        <w:r w:rsidRPr="00B536C6">
                          <w:rPr>
                            <w:rFonts w:ascii="Times New Roman" w:eastAsia="Times New Roman" w:hAnsi="Times New Roman" w:cs="Times New Roman"/>
                            <w:sz w:val="24"/>
                            <w:szCs w:val="24"/>
                            <w:lang w:eastAsia="tr-TR"/>
                          </w:rPr>
                          <w:t xml:space="preserve"> eder. </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(2)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 xml:space="preserve">-30/12/2016-29934) </w:t>
                        </w:r>
                        <w:r w:rsidRPr="00B536C6">
                          <w:rPr>
                            <w:rFonts w:ascii="Times New Roman" w:eastAsia="Times New Roman" w:hAnsi="Times New Roman" w:cs="Times New Roman"/>
                            <w:sz w:val="24"/>
                            <w:szCs w:val="24"/>
                            <w:lang w:eastAsia="tr-TR"/>
                          </w:rPr>
                          <w:t xml:space="preserve">Bu Yönetmelikte yer alan ancak birinci fıkrada tanımlanmayan ifadeler için </w:t>
                        </w:r>
                        <w:proofErr w:type="spellStart"/>
                        <w:r w:rsidRPr="00B536C6">
                          <w:rPr>
                            <w:rFonts w:ascii="Times New Roman" w:eastAsia="Times New Roman" w:hAnsi="Times New Roman" w:cs="Times New Roman"/>
                            <w:sz w:val="24"/>
                            <w:szCs w:val="24"/>
                            <w:lang w:eastAsia="tr-TR"/>
                          </w:rPr>
                          <w:t>ADR’de</w:t>
                        </w:r>
                        <w:proofErr w:type="spellEnd"/>
                        <w:r w:rsidRPr="00B536C6">
                          <w:rPr>
                            <w:rFonts w:ascii="Times New Roman" w:eastAsia="Times New Roman" w:hAnsi="Times New Roman" w:cs="Times New Roman"/>
                            <w:sz w:val="24"/>
                            <w:szCs w:val="24"/>
                            <w:lang w:eastAsia="tr-TR"/>
                          </w:rPr>
                          <w:t xml:space="preserve"> belirtilen tanımlar esas alınır.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 </w:t>
                        </w:r>
                      </w:p>
                      <w:p w:rsidR="00B536C6" w:rsidRPr="00B536C6" w:rsidRDefault="00B536C6" w:rsidP="002F267D">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İKİNCİ BÖLÜM</w:t>
                        </w:r>
                      </w:p>
                      <w:p w:rsidR="00B536C6" w:rsidRPr="00B536C6" w:rsidRDefault="00B536C6" w:rsidP="002F267D">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Taşımacılık Faaliyetlerine İlişkin Genel Kurallar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Taşımacılık faaliyetlerinde genel kurallar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5</w:t>
                        </w:r>
                        <w:r w:rsidRPr="00B536C6">
                          <w:rPr>
                            <w:rFonts w:ascii="Times New Roman" w:eastAsia="Times New Roman" w:hAnsi="Times New Roman" w:cs="Times New Roman"/>
                            <w:sz w:val="24"/>
                            <w:szCs w:val="24"/>
                            <w:lang w:eastAsia="tr-TR"/>
                          </w:rPr>
                          <w:t xml:space="preserve"> – (1) Tehlikeli maddeler kamuya açık karayolunda, bu Yönetmelik ve ADR hükümlerine uygun olarak ekonomik, kontrollü, seri, güvenli, insan sağlığına zarar vermeden ve çevreye olumsuz etkisi en az olacak şekilde taşınır.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(2) ADR Bölüm </w:t>
                        </w:r>
                        <w:proofErr w:type="gramStart"/>
                        <w:r w:rsidRPr="00B536C6">
                          <w:rPr>
                            <w:rFonts w:ascii="Times New Roman" w:eastAsia="Times New Roman" w:hAnsi="Times New Roman" w:cs="Times New Roman"/>
                            <w:sz w:val="24"/>
                            <w:szCs w:val="24"/>
                            <w:lang w:eastAsia="tr-TR"/>
                          </w:rPr>
                          <w:t>3.2</w:t>
                        </w:r>
                        <w:proofErr w:type="gramEnd"/>
                        <w:r w:rsidRPr="00B536C6">
                          <w:rPr>
                            <w:rFonts w:ascii="Times New Roman" w:eastAsia="Times New Roman" w:hAnsi="Times New Roman" w:cs="Times New Roman"/>
                            <w:sz w:val="24"/>
                            <w:szCs w:val="24"/>
                            <w:lang w:eastAsia="tr-TR"/>
                          </w:rPr>
                          <w:t xml:space="preserve"> Tablo A ve Bölüm 3.3’te belirtilen taşınması yasaklanan tehlikeli maddeler taşınamaz.</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(3) Tehlikeli maddelerin taşınmasında yer alan taraflar, hasar ve yaralanmaları önleyebilmek ve gerekirse bunların etkisini en aza indirebilmek için ön görülebilen risklerin yapısını ve boyutunu göz önünde bulundurarak bu Yönetmeliğe ve ADR hükümlerine uygun tedbirleri almak zorundadırlar.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(4)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Değişik:RG</w:t>
                        </w:r>
                        <w:proofErr w:type="gramEnd"/>
                        <w:r w:rsidRPr="00B536C6">
                          <w:rPr>
                            <w:rFonts w:ascii="Times New Roman" w:eastAsia="Times New Roman" w:hAnsi="Times New Roman" w:cs="Times New Roman"/>
                            <w:b/>
                            <w:bCs/>
                            <w:sz w:val="24"/>
                            <w:szCs w:val="24"/>
                            <w:lang w:eastAsia="tr-TR"/>
                          </w:rPr>
                          <w:t xml:space="preserve">-27/8/2014-29101) </w:t>
                        </w:r>
                        <w:r w:rsidRPr="00B536C6">
                          <w:rPr>
                            <w:rFonts w:ascii="Times New Roman" w:eastAsia="Times New Roman" w:hAnsi="Times New Roman" w:cs="Times New Roman"/>
                            <w:sz w:val="24"/>
                            <w:szCs w:val="24"/>
                            <w:lang w:eastAsia="tr-TR"/>
                          </w:rPr>
                          <w:t xml:space="preserve">Tehlikeli maddelerin karayolu ile taşınmasında; ADR Bölüm 6’da tanımlanan ve Bakanlıkça veya </w:t>
                        </w:r>
                        <w:proofErr w:type="spellStart"/>
                        <w:r w:rsidRPr="00B536C6">
                          <w:rPr>
                            <w:rFonts w:ascii="Times New Roman" w:eastAsia="Times New Roman" w:hAnsi="Times New Roman" w:cs="Times New Roman"/>
                            <w:sz w:val="24"/>
                            <w:szCs w:val="24"/>
                            <w:lang w:eastAsia="tr-TR"/>
                          </w:rPr>
                          <w:t>ADR’ye</w:t>
                        </w:r>
                        <w:proofErr w:type="spellEnd"/>
                        <w:r w:rsidRPr="00B536C6">
                          <w:rPr>
                            <w:rFonts w:ascii="Times New Roman" w:eastAsia="Times New Roman" w:hAnsi="Times New Roman" w:cs="Times New Roman"/>
                            <w:sz w:val="24"/>
                            <w:szCs w:val="24"/>
                            <w:lang w:eastAsia="tr-TR"/>
                          </w:rPr>
                          <w:t xml:space="preserve"> taraf bir ülkenin yetkili otoritesince yetkilendirilmiş kuruluşlar tarafından test edilip UN Numarası verilerek sertifikalandırılmış olan ambalajların kullanılması zorunludur.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(5) Tehlikeli madde taşımacılığında </w:t>
                        </w:r>
                        <w:proofErr w:type="spellStart"/>
                        <w:r w:rsidRPr="00B536C6">
                          <w:rPr>
                            <w:rFonts w:ascii="Times New Roman" w:eastAsia="Times New Roman" w:hAnsi="Times New Roman" w:cs="Times New Roman"/>
                            <w:sz w:val="24"/>
                            <w:szCs w:val="24"/>
                            <w:lang w:eastAsia="tr-TR"/>
                          </w:rPr>
                          <w:t>ADR’de</w:t>
                        </w:r>
                        <w:proofErr w:type="spellEnd"/>
                        <w:r w:rsidRPr="00B536C6">
                          <w:rPr>
                            <w:rFonts w:ascii="Times New Roman" w:eastAsia="Times New Roman" w:hAnsi="Times New Roman" w:cs="Times New Roman"/>
                            <w:sz w:val="24"/>
                            <w:szCs w:val="24"/>
                            <w:lang w:eastAsia="tr-TR"/>
                          </w:rPr>
                          <w:t xml:space="preserve"> tanımlanan etiket, işaret ve turuncu plakaların kullanılması zorunludur. </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(6) </w:t>
                        </w:r>
                        <w:r w:rsidRPr="00B536C6">
                          <w:rPr>
                            <w:rFonts w:ascii="Times New Roman" w:eastAsia="Times New Roman" w:hAnsi="Times New Roman" w:cs="Times New Roman"/>
                            <w:b/>
                            <w:bCs/>
                            <w:sz w:val="24"/>
                            <w:szCs w:val="24"/>
                            <w:lang w:eastAsia="tr-TR"/>
                          </w:rPr>
                          <w:t xml:space="preserve">(Ek </w:t>
                        </w:r>
                        <w:proofErr w:type="gramStart"/>
                        <w:r w:rsidRPr="00B536C6">
                          <w:rPr>
                            <w:rFonts w:ascii="Times New Roman" w:eastAsia="Times New Roman" w:hAnsi="Times New Roman" w:cs="Times New Roman"/>
                            <w:b/>
                            <w:bCs/>
                            <w:sz w:val="24"/>
                            <w:szCs w:val="24"/>
                            <w:lang w:eastAsia="tr-TR"/>
                          </w:rPr>
                          <w:t>fıkra:RG</w:t>
                        </w:r>
                        <w:proofErr w:type="gramEnd"/>
                        <w:r w:rsidRPr="00B536C6">
                          <w:rPr>
                            <w:rFonts w:ascii="Times New Roman" w:eastAsia="Times New Roman" w:hAnsi="Times New Roman" w:cs="Times New Roman"/>
                            <w:b/>
                            <w:bCs/>
                            <w:sz w:val="24"/>
                            <w:szCs w:val="24"/>
                            <w:lang w:eastAsia="tr-TR"/>
                          </w:rPr>
                          <w:t>-31/12/2015-29579)</w:t>
                        </w:r>
                        <w:r w:rsidRPr="00B536C6">
                          <w:rPr>
                            <w:rFonts w:ascii="Times New Roman" w:eastAsia="Times New Roman" w:hAnsi="Times New Roman" w:cs="Times New Roman"/>
                            <w:sz w:val="24"/>
                            <w:szCs w:val="24"/>
                            <w:lang w:eastAsia="tr-TR"/>
                          </w:rPr>
                          <w:t xml:space="preserve"> Tehlikeli madde taşımacılığında kullanılan araçlarda, muafiyet kapsamındaki taşımalar hariç olmak üzere, ADR 8.1.4’te belirtilen asgari sayı ve kapasitede yangınla mücadele teçhizatının bulundurulması zorunludur.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lastRenderedPageBreak/>
                          <w:t xml:space="preserve">(7) </w:t>
                        </w:r>
                        <w:r w:rsidRPr="00B536C6">
                          <w:rPr>
                            <w:rFonts w:ascii="Times New Roman" w:eastAsia="Times New Roman" w:hAnsi="Times New Roman" w:cs="Times New Roman"/>
                            <w:b/>
                            <w:bCs/>
                            <w:sz w:val="24"/>
                            <w:szCs w:val="24"/>
                            <w:lang w:eastAsia="tr-TR"/>
                          </w:rPr>
                          <w:t xml:space="preserve">(Ek </w:t>
                        </w:r>
                        <w:proofErr w:type="gramStart"/>
                        <w:r w:rsidRPr="00B536C6">
                          <w:rPr>
                            <w:rFonts w:ascii="Times New Roman" w:eastAsia="Times New Roman" w:hAnsi="Times New Roman" w:cs="Times New Roman"/>
                            <w:b/>
                            <w:bCs/>
                            <w:sz w:val="24"/>
                            <w:szCs w:val="24"/>
                            <w:lang w:eastAsia="tr-TR"/>
                          </w:rPr>
                          <w:t>fıkra:RG</w:t>
                        </w:r>
                        <w:proofErr w:type="gramEnd"/>
                        <w:r w:rsidRPr="00B536C6">
                          <w:rPr>
                            <w:rFonts w:ascii="Times New Roman" w:eastAsia="Times New Roman" w:hAnsi="Times New Roman" w:cs="Times New Roman"/>
                            <w:b/>
                            <w:bCs/>
                            <w:sz w:val="24"/>
                            <w:szCs w:val="24"/>
                            <w:lang w:eastAsia="tr-TR"/>
                          </w:rPr>
                          <w:t xml:space="preserve">-31/12/2015-29579) </w:t>
                        </w:r>
                        <w:r w:rsidRPr="00B536C6">
                          <w:rPr>
                            <w:rFonts w:ascii="Times New Roman" w:eastAsia="Times New Roman" w:hAnsi="Times New Roman" w:cs="Times New Roman"/>
                            <w:sz w:val="24"/>
                            <w:szCs w:val="24"/>
                            <w:lang w:eastAsia="tr-TR"/>
                          </w:rPr>
                          <w:t>Tehlikeli madde taşımacılığında kullanılan araçlarda, muafiyet kapsamındaki taşımalar hariç olmak üzere, ADR 8.1.5’te belirtildiği şekilde genel ve kişisel koruyucu teçhizatın bulundurulması zorunludur.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Yetki belgesi sahibi olma zorunluluğu</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6</w:t>
                        </w:r>
                        <w:r w:rsidRPr="00B536C6">
                          <w:rPr>
                            <w:rFonts w:ascii="Times New Roman" w:eastAsia="Times New Roman" w:hAnsi="Times New Roman" w:cs="Times New Roman"/>
                            <w:sz w:val="24"/>
                            <w:szCs w:val="24"/>
                            <w:lang w:eastAsia="tr-TR"/>
                          </w:rPr>
                          <w:t xml:space="preserve"> – (1)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Değişik:RG</w:t>
                        </w:r>
                        <w:proofErr w:type="gramEnd"/>
                        <w:r w:rsidRPr="00B536C6">
                          <w:rPr>
                            <w:rFonts w:ascii="Times New Roman" w:eastAsia="Times New Roman" w:hAnsi="Times New Roman" w:cs="Times New Roman"/>
                            <w:b/>
                            <w:bCs/>
                            <w:sz w:val="24"/>
                            <w:szCs w:val="24"/>
                            <w:lang w:eastAsia="tr-TR"/>
                          </w:rPr>
                          <w:t xml:space="preserve">-27/8/2014-29101) </w:t>
                        </w:r>
                        <w:r w:rsidRPr="00B536C6">
                          <w:rPr>
                            <w:rFonts w:ascii="Times New Roman" w:eastAsia="Times New Roman" w:hAnsi="Times New Roman" w:cs="Times New Roman"/>
                            <w:sz w:val="24"/>
                            <w:szCs w:val="24"/>
                            <w:lang w:eastAsia="tr-TR"/>
                          </w:rPr>
                          <w:t>Bu Yönetmelik kapsamında taşımacılık faaliyetinde bulunacak gerçek ve tüzel kişiler, Karayolu Taşıma Yönetmeliğine göre C1, C2, K1, K2, L1, L2, M1, M2, M3, N1, N2, R1, R2 yetki belgelerinden herhangi birine sahip olmak zorundadırlar.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(2) Kendi faaliyetleri ile ilgili olarak </w:t>
                        </w:r>
                        <w:proofErr w:type="spellStart"/>
                        <w:r w:rsidRPr="00B536C6">
                          <w:rPr>
                            <w:rFonts w:ascii="Times New Roman" w:eastAsia="Times New Roman" w:hAnsi="Times New Roman" w:cs="Times New Roman"/>
                            <w:sz w:val="24"/>
                            <w:szCs w:val="24"/>
                            <w:lang w:eastAsia="tr-TR"/>
                          </w:rPr>
                          <w:t>özmal</w:t>
                        </w:r>
                        <w:proofErr w:type="spellEnd"/>
                        <w:r w:rsidRPr="00B536C6">
                          <w:rPr>
                            <w:rFonts w:ascii="Times New Roman" w:eastAsia="Times New Roman" w:hAnsi="Times New Roman" w:cs="Times New Roman"/>
                            <w:sz w:val="24"/>
                            <w:szCs w:val="24"/>
                            <w:lang w:eastAsia="tr-TR"/>
                          </w:rPr>
                          <w:t xml:space="preserve"> araçlarıyla ticari olmayan taşıma yapacak kamu kurum ve kuruluşlarının; tehlikeli madde taşımaları için bu Yönetmeliğe uymak kaydı ile Karayolu Taşıma Yönetmeliği kapsamında herhangi bir yetki belgesine sahip olmaları gerekmez.</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(3) Bu Yönetmelik ve </w:t>
                        </w:r>
                        <w:proofErr w:type="spellStart"/>
                        <w:r w:rsidRPr="00B536C6">
                          <w:rPr>
                            <w:rFonts w:ascii="Times New Roman" w:eastAsia="Times New Roman" w:hAnsi="Times New Roman" w:cs="Times New Roman"/>
                            <w:sz w:val="24"/>
                            <w:szCs w:val="24"/>
                            <w:lang w:eastAsia="tr-TR"/>
                          </w:rPr>
                          <w:t>ADR’ye</w:t>
                        </w:r>
                        <w:proofErr w:type="spellEnd"/>
                        <w:r w:rsidRPr="00B536C6">
                          <w:rPr>
                            <w:rFonts w:ascii="Times New Roman" w:eastAsia="Times New Roman" w:hAnsi="Times New Roman" w:cs="Times New Roman"/>
                            <w:sz w:val="24"/>
                            <w:szCs w:val="24"/>
                            <w:lang w:eastAsia="tr-TR"/>
                          </w:rPr>
                          <w:t xml:space="preserve"> göre tehlikeli maddelerin karayoluyla taşımacılığı alanında faaliyet gösteren; dolduran, paketleyen, yükleyen, gönderen, alıcı, boşaltan ve tank-konteyner/taşınabilir tank işletmecileri, bu faaliyet alanlarından biri veya birden fazlası için Bakanlığa başvurarak Tehlikeli Madde Faaliyet Belgesi almaları zorunludur. Faaliyet Belgesinin düzenlenmesine ilişkin hususlar Bakanlıkça belirlenir.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Taşıt uygunluk belgesi ve izin alma zorunluluğu</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7</w:t>
                        </w:r>
                        <w:r w:rsidRPr="00B536C6">
                          <w:rPr>
                            <w:rFonts w:ascii="Times New Roman" w:eastAsia="Times New Roman" w:hAnsi="Times New Roman" w:cs="Times New Roman"/>
                            <w:sz w:val="24"/>
                            <w:szCs w:val="24"/>
                            <w:lang w:eastAsia="tr-TR"/>
                          </w:rPr>
                          <w:t xml:space="preserve"> – (1) Bu Yönetmelik kapsamında taşıma yapacak yetki belgesi sahipleri ile kamu kurum ve kuruluşları, bu Yönetmeliğin ekinde yer alan tabloda sınıfları belirtilen tehlikeli madde ve eşyaları taşıyabilmek için söz konusu tabloda belirtilen ilgili veya yetkili mercilerden izin almak zorundadırlar. Söz konusu izinler, izin alma tarihinden itibaren en fazla bir yıl geçerli olacak şekilde düzenlenir.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(2) ADR Bölüm </w:t>
                        </w:r>
                        <w:proofErr w:type="gramStart"/>
                        <w:r w:rsidRPr="00B536C6">
                          <w:rPr>
                            <w:rFonts w:ascii="Times New Roman" w:eastAsia="Times New Roman" w:hAnsi="Times New Roman" w:cs="Times New Roman"/>
                            <w:sz w:val="24"/>
                            <w:szCs w:val="24"/>
                            <w:lang w:eastAsia="tr-TR"/>
                          </w:rPr>
                          <w:t>3.2</w:t>
                        </w:r>
                        <w:proofErr w:type="gramEnd"/>
                        <w:r w:rsidRPr="00B536C6">
                          <w:rPr>
                            <w:rFonts w:ascii="Times New Roman" w:eastAsia="Times New Roman" w:hAnsi="Times New Roman" w:cs="Times New Roman"/>
                            <w:sz w:val="24"/>
                            <w:szCs w:val="24"/>
                            <w:lang w:eastAsia="tr-TR"/>
                          </w:rPr>
                          <w:t xml:space="preserve"> Tablo A’da yer alan bir kısım tehlikeli maddelerin taşınmasında kullanılacak taşıtlar (EX/II, EX/III, FL, OX, AT ve MEMU) ADR Bölüm 9’da belirtilen hükümlere uygun olması gerekir. Söz konusu taşıtların, Türkiye’deki ilk muayenesinde, Bakanlık veya Bakanlığın yetkilendirdiği kurum/kuruluşça verilmiş Taşıt Uygunluk Belgesi (ADR Uygunluk Belgesi) ile belgelendirilmesi zorunludur.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(3) Bakanlık, ADR Bölüm 9’da tanımlanan taşıtların, dönemsel teknik muayenelerinin yapılması ve bunun sonucunda ADR Uygunluk Belgesinin geçerlilik süresinin uzatılmasına yönelik olarak ayrı bir düzenleme yapar. </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(4)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-30/12/2016-29934)</w:t>
                        </w:r>
                        <w:r w:rsidRPr="00B536C6">
                          <w:rPr>
                            <w:rFonts w:ascii="Times New Roman" w:eastAsia="Times New Roman" w:hAnsi="Times New Roman" w:cs="Times New Roman"/>
                            <w:sz w:val="24"/>
                            <w:szCs w:val="24"/>
                            <w:lang w:eastAsia="tr-TR"/>
                          </w:rPr>
                          <w:t xml:space="preserve"> ADR gerekliliklerini karşılamayan 2014 ve öncesi model yılına sahip ve Taşıt Durum Tespit Belgesi/Taşıt Uygunluk Belgesi almış tamamlanmış araçların (römork/yarı römork hariç) üst yapıları, Bakanlıkça yayımlanan usul ve esaslarda belirtilen teknik kriterleri karşılamaları şartıyla, ADR’ ye uygun üretilmiş 2015 ve sonrası model yılına sahip araçlara aktarılabilir. Bu durumda ilgili araçlara model yıllarına bakılmaksızın Taşıt Uygunluk Belgesi düzenlenir.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(5)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-30/12/2016-29934)</w:t>
                        </w:r>
                        <w:r w:rsidRPr="00B536C6">
                          <w:rPr>
                            <w:rFonts w:ascii="Times New Roman" w:eastAsia="Times New Roman" w:hAnsi="Times New Roman" w:cs="Times New Roman"/>
                            <w:sz w:val="24"/>
                            <w:szCs w:val="24"/>
                            <w:lang w:eastAsia="tr-TR"/>
                          </w:rPr>
                          <w:t xml:space="preserve"> Karayolu yol inşaatları için bitüm taşımacılığında kullanılan ve yükün belirli sıcaklığın altına düşmesini engellemek için brülörle donatılmış, </w:t>
                        </w:r>
                        <w:r w:rsidRPr="00B536C6">
                          <w:rPr>
                            <w:rFonts w:ascii="Times New Roman" w:eastAsia="Times New Roman" w:hAnsi="Times New Roman" w:cs="Times New Roman"/>
                            <w:sz w:val="24"/>
                            <w:szCs w:val="24"/>
                            <w:lang w:eastAsia="tr-TR"/>
                          </w:rPr>
                          <w:lastRenderedPageBreak/>
                          <w:t xml:space="preserve">2014 model ve önceki yıllarda üretilmiş </w:t>
                        </w:r>
                        <w:proofErr w:type="spellStart"/>
                        <w:r w:rsidRPr="00B536C6">
                          <w:rPr>
                            <w:rFonts w:ascii="Times New Roman" w:eastAsia="Times New Roman" w:hAnsi="Times New Roman" w:cs="Times New Roman"/>
                            <w:sz w:val="24"/>
                            <w:szCs w:val="24"/>
                            <w:lang w:eastAsia="tr-TR"/>
                          </w:rPr>
                          <w:t>relay</w:t>
                        </w:r>
                        <w:proofErr w:type="spellEnd"/>
                        <w:r w:rsidRPr="00B536C6">
                          <w:rPr>
                            <w:rFonts w:ascii="Times New Roman" w:eastAsia="Times New Roman" w:hAnsi="Times New Roman" w:cs="Times New Roman"/>
                            <w:sz w:val="24"/>
                            <w:szCs w:val="24"/>
                            <w:lang w:eastAsia="tr-TR"/>
                          </w:rPr>
                          <w:t xml:space="preserve"> tankerlerine Bakanlıkça belirlenen teknik kriterleri karşılamaları halinde, 2015 model ve sonraki yıllarda üretilmiş </w:t>
                        </w:r>
                        <w:proofErr w:type="spellStart"/>
                        <w:r w:rsidRPr="00B536C6">
                          <w:rPr>
                            <w:rFonts w:ascii="Times New Roman" w:eastAsia="Times New Roman" w:hAnsi="Times New Roman" w:cs="Times New Roman"/>
                            <w:sz w:val="24"/>
                            <w:szCs w:val="24"/>
                            <w:lang w:eastAsia="tr-TR"/>
                          </w:rPr>
                          <w:t>relay</w:t>
                        </w:r>
                        <w:proofErr w:type="spellEnd"/>
                        <w:r w:rsidRPr="00B536C6">
                          <w:rPr>
                            <w:rFonts w:ascii="Times New Roman" w:eastAsia="Times New Roman" w:hAnsi="Times New Roman" w:cs="Times New Roman"/>
                            <w:sz w:val="24"/>
                            <w:szCs w:val="24"/>
                            <w:lang w:eastAsia="tr-TR"/>
                          </w:rPr>
                          <w:t xml:space="preserve"> tankerlerine ise </w:t>
                        </w:r>
                        <w:proofErr w:type="spellStart"/>
                        <w:r w:rsidRPr="00B536C6">
                          <w:rPr>
                            <w:rFonts w:ascii="Times New Roman" w:eastAsia="Times New Roman" w:hAnsi="Times New Roman" w:cs="Times New Roman"/>
                            <w:sz w:val="24"/>
                            <w:szCs w:val="24"/>
                            <w:lang w:eastAsia="tr-TR"/>
                          </w:rPr>
                          <w:t>ADR`de</w:t>
                        </w:r>
                        <w:proofErr w:type="spellEnd"/>
                        <w:r w:rsidRPr="00B536C6">
                          <w:rPr>
                            <w:rFonts w:ascii="Times New Roman" w:eastAsia="Times New Roman" w:hAnsi="Times New Roman" w:cs="Times New Roman"/>
                            <w:sz w:val="24"/>
                            <w:szCs w:val="24"/>
                            <w:lang w:eastAsia="tr-TR"/>
                          </w:rPr>
                          <w:t xml:space="preserve"> belirtilen yanmalı ısıtıcılar dışında kalan diğer şartları sağlamaları şartıyla Taşıt Uygunluk Belgesi düzenlenir.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Tehlikeli mal taşımacılığı sürücü eğitim sertifikası alma zorunluluğu</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8</w:t>
                        </w:r>
                        <w:r w:rsidRPr="00B536C6">
                          <w:rPr>
                            <w:rFonts w:ascii="Times New Roman" w:eastAsia="Times New Roman" w:hAnsi="Times New Roman" w:cs="Times New Roman"/>
                            <w:sz w:val="24"/>
                            <w:szCs w:val="24"/>
                            <w:lang w:eastAsia="tr-TR"/>
                          </w:rPr>
                          <w:t xml:space="preserve"> – (1) Bu Yönetmelik ve (ADR) hükümlerine uygun olarak ulusal ve uluslararası karayollarında tehlikeli yük taşımacılığı yapacak şoförlerin, Tehlikeli Mal Taşımacılığı Sürücü Eğitim Sertifikası (SRC5)/ADR Şoför Eğitim Sertifikasına sahip olmaları zorunludur.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Tehlikeli madde taşıyan araçlarda bulundurulması gerekli olan belgeler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9</w:t>
                        </w:r>
                        <w:r w:rsidRPr="00B536C6">
                          <w:rPr>
                            <w:rFonts w:ascii="Times New Roman" w:eastAsia="Times New Roman" w:hAnsi="Times New Roman" w:cs="Times New Roman"/>
                            <w:sz w:val="24"/>
                            <w:szCs w:val="24"/>
                            <w:lang w:eastAsia="tr-TR"/>
                          </w:rPr>
                          <w:t xml:space="preserve"> – (1) Tehlikeli madde taşıyan araçlarda aşağıdaki belgelerin bulundurulması zorunludur: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ADR Bölüm 5.4.1’de belirtildiği şekilde düzenlenen taşıma evrakı,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b) ADR Bölüm 8.2.2.8’de belirtildiği şekilde Tehlikeli Madde Taşımacılığı Sürücü Eğitim Sertifikası (SRC5),</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 Araçta görevli her personel için resimli kimlik belgesi (nüfus cüzdanı, sürücü belgesi veya pasaport),</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ç) ADR Bölüm 5.4.3’te belirtildiği şekilde, taşımacı tarafından sürücüye verilmek üzere hazırlanan yazılı talimat,</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d) Birden fazla </w:t>
                        </w:r>
                        <w:proofErr w:type="spellStart"/>
                        <w:r w:rsidRPr="00B536C6">
                          <w:rPr>
                            <w:rFonts w:ascii="Times New Roman" w:eastAsia="Times New Roman" w:hAnsi="Times New Roman" w:cs="Times New Roman"/>
                            <w:sz w:val="24"/>
                            <w:szCs w:val="24"/>
                            <w:lang w:eastAsia="tr-TR"/>
                          </w:rPr>
                          <w:t>modla</w:t>
                        </w:r>
                        <w:proofErr w:type="spellEnd"/>
                        <w:r w:rsidRPr="00B536C6">
                          <w:rPr>
                            <w:rFonts w:ascii="Times New Roman" w:eastAsia="Times New Roman" w:hAnsi="Times New Roman" w:cs="Times New Roman"/>
                            <w:sz w:val="24"/>
                            <w:szCs w:val="24"/>
                            <w:lang w:eastAsia="tr-TR"/>
                          </w:rPr>
                          <w:t xml:space="preserve"> taşınan tehlikeli yükler için ADR Bölüm 5.4.5’teki Çok </w:t>
                        </w:r>
                        <w:proofErr w:type="spellStart"/>
                        <w:r w:rsidRPr="00B536C6">
                          <w:rPr>
                            <w:rFonts w:ascii="Times New Roman" w:eastAsia="Times New Roman" w:hAnsi="Times New Roman" w:cs="Times New Roman"/>
                            <w:sz w:val="24"/>
                            <w:szCs w:val="24"/>
                            <w:lang w:eastAsia="tr-TR"/>
                          </w:rPr>
                          <w:t>Modlu</w:t>
                        </w:r>
                        <w:proofErr w:type="spellEnd"/>
                        <w:r w:rsidRPr="00B536C6">
                          <w:rPr>
                            <w:rFonts w:ascii="Times New Roman" w:eastAsia="Times New Roman" w:hAnsi="Times New Roman" w:cs="Times New Roman"/>
                            <w:sz w:val="24"/>
                            <w:szCs w:val="24"/>
                            <w:lang w:eastAsia="tr-TR"/>
                          </w:rPr>
                          <w:t xml:space="preserve"> Tehlikeli Mal Taşıma Formu,</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e) Taşıtlar için geçerli ADR uygunluk belgesi,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f) </w:t>
                        </w:r>
                        <w:proofErr w:type="spellStart"/>
                        <w:r w:rsidRPr="00B536C6">
                          <w:rPr>
                            <w:rFonts w:ascii="Times New Roman" w:eastAsia="Times New Roman" w:hAnsi="Times New Roman" w:cs="Times New Roman"/>
                            <w:sz w:val="24"/>
                            <w:szCs w:val="24"/>
                            <w:lang w:eastAsia="tr-TR"/>
                          </w:rPr>
                          <w:t>ADR’de</w:t>
                        </w:r>
                        <w:proofErr w:type="spellEnd"/>
                        <w:r w:rsidRPr="00B536C6">
                          <w:rPr>
                            <w:rFonts w:ascii="Times New Roman" w:eastAsia="Times New Roman" w:hAnsi="Times New Roman" w:cs="Times New Roman"/>
                            <w:sz w:val="24"/>
                            <w:szCs w:val="24"/>
                            <w:lang w:eastAsia="tr-TR"/>
                          </w:rPr>
                          <w:t xml:space="preserve"> tanımlanan Sınıf 1 </w:t>
                        </w:r>
                        <w:r w:rsidRPr="00B536C6">
                          <w:rPr>
                            <w:rFonts w:ascii="Times New Roman" w:eastAsia="Times New Roman" w:hAnsi="Times New Roman" w:cs="Times New Roman"/>
                            <w:b/>
                            <w:bCs/>
                            <w:sz w:val="24"/>
                            <w:szCs w:val="24"/>
                            <w:lang w:eastAsia="tr-TR"/>
                          </w:rPr>
                          <w:t xml:space="preserve">(Mülga </w:t>
                        </w:r>
                        <w:proofErr w:type="gramStart"/>
                        <w:r w:rsidRPr="00B536C6">
                          <w:rPr>
                            <w:rFonts w:ascii="Times New Roman" w:eastAsia="Times New Roman" w:hAnsi="Times New Roman" w:cs="Times New Roman"/>
                            <w:b/>
                            <w:bCs/>
                            <w:sz w:val="24"/>
                            <w:szCs w:val="24"/>
                            <w:lang w:eastAsia="tr-TR"/>
                          </w:rPr>
                          <w:t>ibare:RG</w:t>
                        </w:r>
                        <w:proofErr w:type="gramEnd"/>
                        <w:r w:rsidRPr="00B536C6">
                          <w:rPr>
                            <w:rFonts w:ascii="Times New Roman" w:eastAsia="Times New Roman" w:hAnsi="Times New Roman" w:cs="Times New Roman"/>
                            <w:b/>
                            <w:bCs/>
                            <w:sz w:val="24"/>
                            <w:szCs w:val="24"/>
                            <w:lang w:eastAsia="tr-TR"/>
                          </w:rPr>
                          <w:t>-30/12/2016-29934)</w:t>
                        </w:r>
                        <w:r w:rsidRPr="00B536C6">
                          <w:rPr>
                            <w:rFonts w:ascii="Times New Roman" w:eastAsia="Times New Roman" w:hAnsi="Times New Roman" w:cs="Times New Roman"/>
                            <w:sz w:val="24"/>
                            <w:szCs w:val="24"/>
                            <w:lang w:eastAsia="tr-TR"/>
                          </w:rPr>
                          <w:t xml:space="preserve"> (...) ve Sınıf 7 tehlikeli yüklerin taşınmasında, bu Yönetmelik kapsamında belirlenen ilgili/yetkili mercilerden alınmış taşıma izin belgesinin fotokopisi,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g) Tehlikeli madde taşımacılığı yapan taşıtlara ait Tehlikeli Maddeler ve Tehlikeli Atık Zorunlu Mali Sorumluluk Sigortası poliçesi.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 </w:t>
                        </w:r>
                      </w:p>
                      <w:p w:rsidR="002F267D" w:rsidRDefault="002F267D" w:rsidP="00024CD0">
                        <w:pPr>
                          <w:spacing w:after="0" w:line="240" w:lineRule="auto"/>
                          <w:ind w:firstLine="567"/>
                          <w:jc w:val="center"/>
                          <w:rPr>
                            <w:rFonts w:ascii="Times New Roman" w:eastAsia="Times New Roman" w:hAnsi="Times New Roman" w:cs="Times New Roman"/>
                            <w:b/>
                            <w:bCs/>
                            <w:sz w:val="24"/>
                            <w:szCs w:val="24"/>
                            <w:lang w:eastAsia="tr-TR"/>
                          </w:rPr>
                        </w:pPr>
                      </w:p>
                      <w:p w:rsidR="002F267D" w:rsidRDefault="002F267D" w:rsidP="00024CD0">
                        <w:pPr>
                          <w:spacing w:after="0" w:line="240" w:lineRule="auto"/>
                          <w:ind w:firstLine="567"/>
                          <w:jc w:val="center"/>
                          <w:rPr>
                            <w:rFonts w:ascii="Times New Roman" w:eastAsia="Times New Roman" w:hAnsi="Times New Roman" w:cs="Times New Roman"/>
                            <w:b/>
                            <w:bCs/>
                            <w:sz w:val="24"/>
                            <w:szCs w:val="24"/>
                            <w:lang w:eastAsia="tr-TR"/>
                          </w:rPr>
                        </w:pPr>
                      </w:p>
                      <w:p w:rsidR="002F267D" w:rsidRDefault="002F267D" w:rsidP="00024CD0">
                        <w:pPr>
                          <w:spacing w:after="0" w:line="240" w:lineRule="auto"/>
                          <w:ind w:firstLine="567"/>
                          <w:jc w:val="center"/>
                          <w:rPr>
                            <w:rFonts w:ascii="Times New Roman" w:eastAsia="Times New Roman" w:hAnsi="Times New Roman" w:cs="Times New Roman"/>
                            <w:b/>
                            <w:bCs/>
                            <w:sz w:val="24"/>
                            <w:szCs w:val="24"/>
                            <w:lang w:eastAsia="tr-TR"/>
                          </w:rPr>
                        </w:pPr>
                      </w:p>
                      <w:p w:rsidR="002F267D" w:rsidRDefault="002F267D" w:rsidP="00024CD0">
                        <w:pPr>
                          <w:spacing w:after="0" w:line="240" w:lineRule="auto"/>
                          <w:ind w:firstLine="567"/>
                          <w:jc w:val="center"/>
                          <w:rPr>
                            <w:rFonts w:ascii="Times New Roman" w:eastAsia="Times New Roman" w:hAnsi="Times New Roman" w:cs="Times New Roman"/>
                            <w:b/>
                            <w:bCs/>
                            <w:sz w:val="24"/>
                            <w:szCs w:val="24"/>
                            <w:lang w:eastAsia="tr-TR"/>
                          </w:rPr>
                        </w:pPr>
                      </w:p>
                      <w:p w:rsidR="002F267D" w:rsidRDefault="002F267D" w:rsidP="00024CD0">
                        <w:pPr>
                          <w:spacing w:after="0" w:line="240" w:lineRule="auto"/>
                          <w:ind w:firstLine="567"/>
                          <w:jc w:val="center"/>
                          <w:rPr>
                            <w:rFonts w:ascii="Times New Roman" w:eastAsia="Times New Roman" w:hAnsi="Times New Roman" w:cs="Times New Roman"/>
                            <w:b/>
                            <w:bCs/>
                            <w:sz w:val="24"/>
                            <w:szCs w:val="24"/>
                            <w:lang w:eastAsia="tr-TR"/>
                          </w:rPr>
                        </w:pPr>
                      </w:p>
                      <w:p w:rsidR="002F267D" w:rsidRDefault="002F267D" w:rsidP="00024CD0">
                        <w:pPr>
                          <w:spacing w:after="0" w:line="240" w:lineRule="auto"/>
                          <w:ind w:firstLine="567"/>
                          <w:jc w:val="center"/>
                          <w:rPr>
                            <w:rFonts w:ascii="Times New Roman" w:eastAsia="Times New Roman" w:hAnsi="Times New Roman" w:cs="Times New Roman"/>
                            <w:b/>
                            <w:bCs/>
                            <w:sz w:val="24"/>
                            <w:szCs w:val="24"/>
                            <w:lang w:eastAsia="tr-TR"/>
                          </w:rPr>
                        </w:pPr>
                      </w:p>
                      <w:p w:rsidR="002F267D" w:rsidRDefault="002F267D" w:rsidP="00024CD0">
                        <w:pPr>
                          <w:spacing w:after="0" w:line="240" w:lineRule="auto"/>
                          <w:ind w:firstLine="567"/>
                          <w:jc w:val="center"/>
                          <w:rPr>
                            <w:rFonts w:ascii="Times New Roman" w:eastAsia="Times New Roman" w:hAnsi="Times New Roman" w:cs="Times New Roman"/>
                            <w:b/>
                            <w:bCs/>
                            <w:sz w:val="24"/>
                            <w:szCs w:val="24"/>
                            <w:lang w:eastAsia="tr-TR"/>
                          </w:rPr>
                        </w:pPr>
                      </w:p>
                      <w:p w:rsidR="00B536C6" w:rsidRPr="00B536C6" w:rsidRDefault="00B536C6" w:rsidP="00024CD0">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lastRenderedPageBreak/>
                          <w:t>ÜÇÜNCÜ BÖLÜM</w:t>
                        </w:r>
                      </w:p>
                      <w:p w:rsidR="00B536C6" w:rsidRPr="00B536C6" w:rsidRDefault="00B536C6" w:rsidP="00024CD0">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Taşımacılık Faaliyetinde Yer Alan Tarafların Hak, Sorumluluk ve Yükümlülükleri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Gönderenin yükümlülükleri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 xml:space="preserve">MADDE 10 </w:t>
                        </w:r>
                        <w:r w:rsidRPr="00B536C6">
                          <w:rPr>
                            <w:rFonts w:ascii="Times New Roman" w:eastAsia="Times New Roman" w:hAnsi="Times New Roman" w:cs="Times New Roman"/>
                            <w:sz w:val="24"/>
                            <w:szCs w:val="24"/>
                            <w:lang w:eastAsia="tr-TR"/>
                          </w:rPr>
                          <w:t>– (1) Gönderen, taşınmak üzere sevk edilen malı ADR hükümlerine uygun bir biçimde teslim etmek zorundadır. Ayrıca gönderen;</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Tehlikeli maddelerin taşınmasının, Bakanlıktan uygun yetki belgesi almış olanlarca yapılmasını ve özel izin gereken durumlarda bu iznin alınmış olmasını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b) Tehlikeli malların ADR hükümlerine uygun olarak sınıflandırılmış bir şekilde taşınmasını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 Taşımacıya ADR Bölüm 5.4.3’te belirtildiği şekilde hazırlanmış yazılı talimatı ve taşıma için gerekli olan; taşıma evrakı, izinler, onaylar, bildiriler, sertifikalar ve diğer belgeleri vermekle,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ç) Yükün yapısına ve özelliklerine uygun araç kullanılmasını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d) Taşıma şekli ve taşıma kısıtlamalarına uygun hareket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e) Boş durumdaki temizlenmemiş ve </w:t>
                        </w:r>
                        <w:proofErr w:type="gramStart"/>
                        <w:r w:rsidRPr="00B536C6">
                          <w:rPr>
                            <w:rFonts w:ascii="Times New Roman" w:eastAsia="Times New Roman" w:hAnsi="Times New Roman" w:cs="Times New Roman"/>
                            <w:sz w:val="24"/>
                            <w:szCs w:val="24"/>
                            <w:lang w:eastAsia="tr-TR"/>
                          </w:rPr>
                          <w:t>dezenfekte</w:t>
                        </w:r>
                        <w:proofErr w:type="gramEnd"/>
                        <w:r w:rsidRPr="00B536C6">
                          <w:rPr>
                            <w:rFonts w:ascii="Times New Roman" w:eastAsia="Times New Roman" w:hAnsi="Times New Roman" w:cs="Times New Roman"/>
                            <w:sz w:val="24"/>
                            <w:szCs w:val="24"/>
                            <w:lang w:eastAsia="tr-TR"/>
                          </w:rPr>
                          <w:t xml:space="preserve"> edilmemiş tankerler, mobil tanklar, tüplü gaz tankeri, çok bölmeli gaz konteyner, tank konteynerler ve taşınabilir tanklar gibi araçlar ile büyük veya küçük konteynerlerinde uygun olarak işaretlenmiş, etiketlenmiş olmasını ve boş durumdaki temizlenmemiş tankerlerin doluları kadar sızdırmaz olmasını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f) İzlenecek güzergâhlar ile ilgili gerekli bilgileri vermekle,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g) ADR Bölüm 1.4.2.1’de yer alan diğer yükümlülükleri yerine getirmekle,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yükümlüdür</w:t>
                        </w:r>
                        <w:proofErr w:type="gramEnd"/>
                        <w:r w:rsidRPr="00B536C6">
                          <w:rPr>
                            <w:rFonts w:ascii="Times New Roman" w:eastAsia="Times New Roman" w:hAnsi="Times New Roman" w:cs="Times New Roman"/>
                            <w:sz w:val="24"/>
                            <w:szCs w:val="24"/>
                            <w:lang w:eastAsia="tr-TR"/>
                          </w:rPr>
                          <w:t>.</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Paketleyenin yükümlülükleri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11</w:t>
                        </w:r>
                        <w:r w:rsidRPr="00B536C6">
                          <w:rPr>
                            <w:rFonts w:ascii="Times New Roman" w:eastAsia="Times New Roman" w:hAnsi="Times New Roman" w:cs="Times New Roman"/>
                            <w:sz w:val="24"/>
                            <w:szCs w:val="24"/>
                            <w:lang w:eastAsia="tr-TR"/>
                          </w:rPr>
                          <w:t xml:space="preserve"> – (1) Paketleyen </w:t>
                        </w:r>
                        <w:proofErr w:type="spellStart"/>
                        <w:r w:rsidRPr="00B536C6">
                          <w:rPr>
                            <w:rFonts w:ascii="Times New Roman" w:eastAsia="Times New Roman" w:hAnsi="Times New Roman" w:cs="Times New Roman"/>
                            <w:sz w:val="24"/>
                            <w:szCs w:val="24"/>
                            <w:lang w:eastAsia="tr-TR"/>
                          </w:rPr>
                          <w:t>ADR’nin</w:t>
                        </w:r>
                        <w:proofErr w:type="spellEnd"/>
                        <w:r w:rsidRPr="00B536C6">
                          <w:rPr>
                            <w:rFonts w:ascii="Times New Roman" w:eastAsia="Times New Roman" w:hAnsi="Times New Roman" w:cs="Times New Roman"/>
                            <w:sz w:val="24"/>
                            <w:szCs w:val="24"/>
                            <w:lang w:eastAsia="tr-TR"/>
                          </w:rPr>
                          <w:t>;</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Paketleme ve birlikte paketleme ile ilgili mevzuatına ve kurallarına,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b) Paketleri taşınmaya hazırlıyorsa, paketleri işaretleme ve etiketleme ile ilgili mevzuatına ve kurallarına,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 1.4.3.2’de yer alan diğer kurallarına,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uymakla</w:t>
                        </w:r>
                        <w:proofErr w:type="gramEnd"/>
                        <w:r w:rsidRPr="00B536C6">
                          <w:rPr>
                            <w:rFonts w:ascii="Times New Roman" w:eastAsia="Times New Roman" w:hAnsi="Times New Roman" w:cs="Times New Roman"/>
                            <w:sz w:val="24"/>
                            <w:szCs w:val="24"/>
                            <w:lang w:eastAsia="tr-TR"/>
                          </w:rPr>
                          <w:t xml:space="preserve"> yükümlüdür.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lastRenderedPageBreak/>
                          <w:t>Yükleyenin yükümlülükleri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12</w:t>
                        </w:r>
                        <w:r w:rsidRPr="00B536C6">
                          <w:rPr>
                            <w:rFonts w:ascii="Times New Roman" w:eastAsia="Times New Roman" w:hAnsi="Times New Roman" w:cs="Times New Roman"/>
                            <w:sz w:val="24"/>
                            <w:szCs w:val="24"/>
                            <w:lang w:eastAsia="tr-TR"/>
                          </w:rPr>
                          <w:t xml:space="preserve"> – (1) Yükleyen;</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Tehlikeli maddeleri, ancak ADR hükümlerine uygun şartların sağlanmış olması halinde taşıta yüklemekle,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b) Paketlenmiş tehlikeli maddeleri ya da temizlenmemiş boş paketleri taşımacıya verirken paketlerin zarar görüp görmediğini kontrol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 Hasarlı veya sızdırma riski taşıyan ya da boş temizlenmemiş tehlikeli madde paketini hasar giderilene kadar yüklememekle,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ç) Tehlikeli maddelerin yüklenmesi ve </w:t>
                        </w:r>
                        <w:proofErr w:type="spellStart"/>
                        <w:r w:rsidRPr="00B536C6">
                          <w:rPr>
                            <w:rFonts w:ascii="Times New Roman" w:eastAsia="Times New Roman" w:hAnsi="Times New Roman" w:cs="Times New Roman"/>
                            <w:sz w:val="24"/>
                            <w:szCs w:val="24"/>
                            <w:lang w:eastAsia="tr-TR"/>
                          </w:rPr>
                          <w:t>elleçlenmesi</w:t>
                        </w:r>
                        <w:proofErr w:type="spellEnd"/>
                        <w:r w:rsidRPr="00B536C6">
                          <w:rPr>
                            <w:rFonts w:ascii="Times New Roman" w:eastAsia="Times New Roman" w:hAnsi="Times New Roman" w:cs="Times New Roman"/>
                            <w:sz w:val="24"/>
                            <w:szCs w:val="24"/>
                            <w:lang w:eastAsia="tr-TR"/>
                          </w:rPr>
                          <w:t xml:space="preserve"> ile ilgili mevzuata ve özel kurallara uymakla,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d) Paketler ve </w:t>
                        </w:r>
                        <w:proofErr w:type="gramStart"/>
                        <w:r w:rsidRPr="00B536C6">
                          <w:rPr>
                            <w:rFonts w:ascii="Times New Roman" w:eastAsia="Times New Roman" w:hAnsi="Times New Roman" w:cs="Times New Roman"/>
                            <w:sz w:val="24"/>
                            <w:szCs w:val="24"/>
                            <w:lang w:eastAsia="tr-TR"/>
                          </w:rPr>
                          <w:t>ekipman</w:t>
                        </w:r>
                        <w:proofErr w:type="gramEnd"/>
                        <w:r w:rsidRPr="00B536C6">
                          <w:rPr>
                            <w:rFonts w:ascii="Times New Roman" w:eastAsia="Times New Roman" w:hAnsi="Times New Roman" w:cs="Times New Roman"/>
                            <w:sz w:val="24"/>
                            <w:szCs w:val="24"/>
                            <w:lang w:eastAsia="tr-TR"/>
                          </w:rPr>
                          <w:t xml:space="preserve"> üzerinde bulunması gereken tehlike işaretleri ve etiketlerin bulunmasını ve bulundurulmasını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e) Tehlikeli maddeleri konteynere yükledikten sonra konteynerin gerekli tehlike işaretleri ile işaretlenmesini ve etiketlendirilmesini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f) Paketleri yüklerken, araç içinde var olan diğer yükleri de göz önüne alarak, birlikte yükleme yasaklarına ve ayrıca besin ve gıda maddelerinin ya da hayvan yemlerinin ayrı tutulması kurallarına uymakla,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g) Taşınan tehlikeli madde, maddenin UN Numarası, taşımada kullanılan resmi adı ve eğer mümkünse paketleme grubu ile ilgili olarak sürücüyü bilgilendirmekle,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ğ) ADR Bölüm </w:t>
                        </w:r>
                        <w:proofErr w:type="gramStart"/>
                        <w:r w:rsidRPr="00B536C6">
                          <w:rPr>
                            <w:rFonts w:ascii="Times New Roman" w:eastAsia="Times New Roman" w:hAnsi="Times New Roman" w:cs="Times New Roman"/>
                            <w:sz w:val="24"/>
                            <w:szCs w:val="24"/>
                            <w:lang w:eastAsia="tr-TR"/>
                          </w:rPr>
                          <w:t>3.4’e</w:t>
                        </w:r>
                        <w:proofErr w:type="gramEnd"/>
                        <w:r w:rsidRPr="00B536C6">
                          <w:rPr>
                            <w:rFonts w:ascii="Times New Roman" w:eastAsia="Times New Roman" w:hAnsi="Times New Roman" w:cs="Times New Roman"/>
                            <w:sz w:val="24"/>
                            <w:szCs w:val="24"/>
                            <w:lang w:eastAsia="tr-TR"/>
                          </w:rPr>
                          <w:t xml:space="preserve"> göre sınırlı miktarda ambalajlanan tehlikeli maddelere ilişkin muafiyetler kapsamında taşıma yapılıyorsa; paketlerin üzerine sınırlı miktar etiketi ve UN numarasını bulundurmakla,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h) Tehlikeli maddeleri yükleyecek personelin bu konuda eğitim almış olmasını sağlamak ve gerektiğinde bu eğitim belgelerini ibraz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ı) Taşıtlara yükleme yaptığı sırada taşıtların yakın çevresinde ateş yakılmasına, açık ışıklandırma yapılmasına ve sigara içilmesine izin vermemekle, kıvılcım çıkma özelliğine sahip cisimler bulundurmamakla ve bu özelliğe sahip giysilerle çalışmaya müsaade etmemekle,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i) Araçlara yüklenecek tehlikeli maddelerin ADR Bölüm 7.5.7’de belirtilen yükleme emniyet kurallarına göre yapılmasını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j) ADR Bölüm 1.4.3.1’de yer alan hükümleri yerine getirmekle,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yükümlüdür</w:t>
                        </w:r>
                        <w:proofErr w:type="gramEnd"/>
                        <w:r w:rsidRPr="00B536C6">
                          <w:rPr>
                            <w:rFonts w:ascii="Times New Roman" w:eastAsia="Times New Roman" w:hAnsi="Times New Roman" w:cs="Times New Roman"/>
                            <w:sz w:val="24"/>
                            <w:szCs w:val="24"/>
                            <w:lang w:eastAsia="tr-TR"/>
                          </w:rPr>
                          <w:t>.</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lastRenderedPageBreak/>
                          <w:t>Dolduranın yükümlülükleri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13</w:t>
                        </w:r>
                        <w:r w:rsidRPr="00B536C6">
                          <w:rPr>
                            <w:rFonts w:ascii="Times New Roman" w:eastAsia="Times New Roman" w:hAnsi="Times New Roman" w:cs="Times New Roman"/>
                            <w:sz w:val="24"/>
                            <w:szCs w:val="24"/>
                            <w:lang w:eastAsia="tr-TR"/>
                          </w:rPr>
                          <w:t xml:space="preserve"> – (1) Dolduran;</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a) Dolum öncesinde, tankların ve gerekli </w:t>
                        </w:r>
                        <w:proofErr w:type="gramStart"/>
                        <w:r w:rsidRPr="00B536C6">
                          <w:rPr>
                            <w:rFonts w:ascii="Times New Roman" w:eastAsia="Times New Roman" w:hAnsi="Times New Roman" w:cs="Times New Roman"/>
                            <w:sz w:val="24"/>
                            <w:szCs w:val="24"/>
                            <w:lang w:eastAsia="tr-TR"/>
                          </w:rPr>
                          <w:t>ekipmanın</w:t>
                        </w:r>
                        <w:proofErr w:type="gramEnd"/>
                        <w:r w:rsidRPr="00B536C6">
                          <w:rPr>
                            <w:rFonts w:ascii="Times New Roman" w:eastAsia="Times New Roman" w:hAnsi="Times New Roman" w:cs="Times New Roman"/>
                            <w:sz w:val="24"/>
                            <w:szCs w:val="24"/>
                            <w:lang w:eastAsia="tr-TR"/>
                          </w:rPr>
                          <w:t xml:space="preserve"> teknik olarak eksiksiz ve taşımaya uygun olmasını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b) Tehlikeli madde taşınmasında kullanılan taşıtların, tankların ve </w:t>
                        </w:r>
                        <w:proofErr w:type="gramStart"/>
                        <w:r w:rsidRPr="00B536C6">
                          <w:rPr>
                            <w:rFonts w:ascii="Times New Roman" w:eastAsia="Times New Roman" w:hAnsi="Times New Roman" w:cs="Times New Roman"/>
                            <w:sz w:val="24"/>
                            <w:szCs w:val="24"/>
                            <w:lang w:eastAsia="tr-TR"/>
                          </w:rPr>
                          <w:t>ekipmanın</w:t>
                        </w:r>
                        <w:proofErr w:type="gramEnd"/>
                        <w:r w:rsidRPr="00B536C6">
                          <w:rPr>
                            <w:rFonts w:ascii="Times New Roman" w:eastAsia="Times New Roman" w:hAnsi="Times New Roman" w:cs="Times New Roman"/>
                            <w:sz w:val="24"/>
                            <w:szCs w:val="24"/>
                            <w:lang w:eastAsia="tr-TR"/>
                          </w:rPr>
                          <w:t xml:space="preserve"> test, muayene ve kontrol sürelerinin geçerliliğini kontrol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 Dolumu yapılacak tehlikeli maddelere uygun olan ve bu hususta uygunluk belgesi bulunan tanklara dolum yapmakla,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ç) Dolum esnasında birlikte yükleme kurallarına uygun hareket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d) Doldurulan madde için izin verilen azami doldurma oranını (doldurma derecesi) ve azami dolum hacim oranını geçmemekle,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e) Dolumu yaptıktan sonra tankın kapak bölümlerinin sızdırmazlığını kontrol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f) Doldurulan tehlikeli maddelerin tankın dış yüzeyine bulaşmadığını kontrol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g) Tehlikeli maddeleri taşınması için hazırlarken, turuncu ikaz levhalarının, plakaların ya da etiketlerin tank, taşıt, tank konteyner, büyük ve küçük konteynerlerin yanı sıra tehlikeli madde paketlerinin de üzerine kurallara uygun bir biçimde takılmasını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ğ) Taşıtlara dolum yaptığı sırada, taşıtların yakın çevresinde ateş yakılmasına, açık ışıklandırma yapılmasına ve sigara içilmesine izin vermemekle, kıvılcım çıkma özelliğine sahip cisimler bulundurmamakla ve bu özelliğe sahip giysiler ile çalışmaya müsaade etmemekle,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h) ADR Bölüm 1.4.3.3’te yer alan diğer hükümleri yerine getirmekle,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yükümlüdür</w:t>
                        </w:r>
                        <w:proofErr w:type="gramEnd"/>
                        <w:r w:rsidRPr="00B536C6">
                          <w:rPr>
                            <w:rFonts w:ascii="Times New Roman" w:eastAsia="Times New Roman" w:hAnsi="Times New Roman" w:cs="Times New Roman"/>
                            <w:sz w:val="24"/>
                            <w:szCs w:val="24"/>
                            <w:lang w:eastAsia="tr-TR"/>
                          </w:rPr>
                          <w:t>.</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Taşımacının yükümlülükleri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14</w:t>
                        </w:r>
                        <w:r w:rsidRPr="00B536C6">
                          <w:rPr>
                            <w:rFonts w:ascii="Times New Roman" w:eastAsia="Times New Roman" w:hAnsi="Times New Roman" w:cs="Times New Roman"/>
                            <w:sz w:val="24"/>
                            <w:szCs w:val="24"/>
                            <w:lang w:eastAsia="tr-TR"/>
                          </w:rPr>
                          <w:t xml:space="preserve"> – (1) Taşımacı;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Taşınacak olan tehlikeli maddelerin taşınma aşamasında bu Yönetmelik hükümlerine uygun olduğunu kontrol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b) Taşıma için gerekli olan tüm belgelerin taşıtta eksiksiz ve doğru olarak bulunmasını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c) Taşıtlarda, mobil tanklarda ve yüklerde görsel olarak belirgin sızıntı, çatlak ya da eksik </w:t>
                        </w:r>
                        <w:proofErr w:type="gramStart"/>
                        <w:r w:rsidRPr="00B536C6">
                          <w:rPr>
                            <w:rFonts w:ascii="Times New Roman" w:eastAsia="Times New Roman" w:hAnsi="Times New Roman" w:cs="Times New Roman"/>
                            <w:sz w:val="24"/>
                            <w:szCs w:val="24"/>
                            <w:lang w:eastAsia="tr-TR"/>
                          </w:rPr>
                          <w:t>ekipman</w:t>
                        </w:r>
                        <w:proofErr w:type="gramEnd"/>
                        <w:r w:rsidRPr="00B536C6">
                          <w:rPr>
                            <w:rFonts w:ascii="Times New Roman" w:eastAsia="Times New Roman" w:hAnsi="Times New Roman" w:cs="Times New Roman"/>
                            <w:sz w:val="24"/>
                            <w:szCs w:val="24"/>
                            <w:lang w:eastAsia="tr-TR"/>
                          </w:rPr>
                          <w:t xml:space="preserve"> olmadığını kontrol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lastRenderedPageBreak/>
                          <w:t>ç) Tanker, mobil tank, tüplü gaz tankeri, çok bölmeli gaz konteyneri, hareketli tank ve tank konteynerlerin test, muayene ve kontrol sürelerinin dolup dolmadığını kontrol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d) Taşıtların istiap hadlerine uygun olarak yüklenmesini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e) Tehlike etiketlerinin ve işaretlerinin taşıtların üstüne takılmasını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f) Araç sürücüsü için yazılı talimatlarda belirtilmiş olan </w:t>
                        </w:r>
                        <w:proofErr w:type="spellStart"/>
                        <w:r w:rsidRPr="00B536C6">
                          <w:rPr>
                            <w:rFonts w:ascii="Times New Roman" w:eastAsia="Times New Roman" w:hAnsi="Times New Roman" w:cs="Times New Roman"/>
                            <w:sz w:val="24"/>
                            <w:szCs w:val="24"/>
                            <w:lang w:eastAsia="tr-TR"/>
                          </w:rPr>
                          <w:t>teçhizatların</w:t>
                        </w:r>
                        <w:proofErr w:type="spellEnd"/>
                        <w:r w:rsidRPr="00B536C6">
                          <w:rPr>
                            <w:rFonts w:ascii="Times New Roman" w:eastAsia="Times New Roman" w:hAnsi="Times New Roman" w:cs="Times New Roman"/>
                            <w:sz w:val="24"/>
                            <w:szCs w:val="24"/>
                            <w:lang w:eastAsia="tr-TR"/>
                          </w:rPr>
                          <w:t xml:space="preserve"> araçta bulunmasını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g) Taşıma belgeleri ve beraberinde bulunması gereken belgeleri incelemek ve taşıt, konteyner ve yükün bunlara uygun olmasını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ğ) Tankerlerin </w:t>
                        </w:r>
                        <w:proofErr w:type="spellStart"/>
                        <w:r w:rsidRPr="00B536C6">
                          <w:rPr>
                            <w:rFonts w:ascii="Times New Roman" w:eastAsia="Times New Roman" w:hAnsi="Times New Roman" w:cs="Times New Roman"/>
                            <w:sz w:val="24"/>
                            <w:szCs w:val="24"/>
                            <w:lang w:eastAsia="tr-TR"/>
                          </w:rPr>
                          <w:t>ADR’de</w:t>
                        </w:r>
                        <w:proofErr w:type="spellEnd"/>
                        <w:r w:rsidRPr="00B536C6">
                          <w:rPr>
                            <w:rFonts w:ascii="Times New Roman" w:eastAsia="Times New Roman" w:hAnsi="Times New Roman" w:cs="Times New Roman"/>
                            <w:sz w:val="24"/>
                            <w:szCs w:val="24"/>
                            <w:lang w:eastAsia="tr-TR"/>
                          </w:rPr>
                          <w:t xml:space="preserve"> tanımlanmış olan amaçların dışında kullanılmasını önlemekle,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h) Sürücüye yazılı talimatları vererek okumasını ve anlamasını ve gerektiği şekilde uygulayabilmesini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ı) Taşınan madde ile ilgili varsa miktar sınırlamalarına uymakla,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i) Taşınan tehlikeli maddenin özelliğine uygun ve geçerli Tehlikeli Mal Taşımacılığı Sürücü Eğitim Sertifikası (SRC5)/ADR Şoför Eğitim Sertifikasına sahip sürücüleri istihdam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j) Yaptığı taşımalarda meydana gelen kazalarla ilgili olarak, ADR hükümlerine göre hazırlanmış bir raporu kaza tarihinden itibaren en geç otuz gün içerisinde Bakanlığa vermekle,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k) Bu Yönetmelikte belirtilen şartlardan herhangi birinin ihlal edilmiş olduğunu tespit ederse, söz konusu ihlal giderilinceye kadar taşımayı başlatmamakla,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l) Taşıma sırasında, taşımanın güvenliğini tehlikeye sokacak bir ihlal oluşursa, trafik güvenliği, gönderilen maddenin güvenliği ve kamu güvenliği bakımından, taşımayı söz konusu ihlal ortadan kaldırılıncaya kadar, derhal durdurmakla, taşımayı ancak gerekli şartlar yerine getirildiği takdirde devam ettirmekle,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m) Yüke uygun olan tank veya konteynerlerin kullanılmasını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n) Taşıtlara yükleme ve boşaltma yapıldığı sırada taşıtların yakın çevresinde ateş yakılmasına, açık ışıklandırma yapılmasına ve sigara içilmesine izin vermemekle, kıvılcım çıkma özelliğine sahip cisimler bulundurmamakla ve bu özelliğe sahip giysiler ile çalışmaya müsaade etmemekle,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o) ADR Bölüm 1.4.2.2’de yer alan hükümleri yerine getirmekle,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yükümlüdür</w:t>
                        </w:r>
                        <w:proofErr w:type="gramEnd"/>
                        <w:r w:rsidRPr="00B536C6">
                          <w:rPr>
                            <w:rFonts w:ascii="Times New Roman" w:eastAsia="Times New Roman" w:hAnsi="Times New Roman" w:cs="Times New Roman"/>
                            <w:sz w:val="24"/>
                            <w:szCs w:val="24"/>
                            <w:lang w:eastAsia="tr-TR"/>
                          </w:rPr>
                          <w:t>.</w:t>
                        </w:r>
                      </w:p>
                      <w:p w:rsidR="002F267D" w:rsidRDefault="002F267D" w:rsidP="00600961">
                        <w:pPr>
                          <w:spacing w:before="100" w:beforeAutospacing="1" w:after="100" w:afterAutospacing="1" w:line="240" w:lineRule="auto"/>
                          <w:ind w:firstLine="567"/>
                          <w:jc w:val="both"/>
                          <w:rPr>
                            <w:rFonts w:ascii="Times New Roman" w:eastAsia="Times New Roman" w:hAnsi="Times New Roman" w:cs="Times New Roman"/>
                            <w:b/>
                            <w:bCs/>
                            <w:sz w:val="24"/>
                            <w:szCs w:val="24"/>
                            <w:lang w:eastAsia="tr-TR"/>
                          </w:rPr>
                        </w:pP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lastRenderedPageBreak/>
                          <w:t>Taşıt sürücüsünün ve araçta bulunan diğer görevlilerin yükümlülükleri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15</w:t>
                        </w:r>
                        <w:r w:rsidRPr="00B536C6">
                          <w:rPr>
                            <w:rFonts w:ascii="Times New Roman" w:eastAsia="Times New Roman" w:hAnsi="Times New Roman" w:cs="Times New Roman"/>
                            <w:sz w:val="24"/>
                            <w:szCs w:val="24"/>
                            <w:lang w:eastAsia="tr-TR"/>
                          </w:rPr>
                          <w:t xml:space="preserve"> – (1) Taşıt sürücüsü ve araçta bulunan diğer görevliler;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Yangın söndürme cihazlarının kullanımı konusunda bilgi sahibi olmakla,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b) Tehlikeli madde içeren ambalajları açmamakla,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 Taşınabilir yanıcı aydınlatma aletleriyle ve yüzeyi metal alaşımlı olan aletlerle taşıta binmemekle,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ç) Taşıtlara yükleme, doldurma ve boşaltma yapıldığı sırada taşıtların yakın çevresinde ateş yakılmasına, açık ışıklandırma yapılmasına ve sigara içilmesine izin vermemekle, kıvılcım çıkma özelliğine sahip cisimler bulundurmamakla ve bu özelliğe sahip giysilerle çalışmamakla,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d) Yükleme, doldurma ve boşaltma sırasında zorunlu hallerin dışında taşıtın motorunu kapalı tutmakla,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e) Tehlikeli madde yüklü taşıtı park halinde iken el frenini çekili vaziyette bulundurmakla,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f) Tehlikeli madde yüklü taşıt ve tanklar üzerinde bulundurulması zorunlu etiket, levha ve turuncu plakaların takılmasını ve usulüne uygun boşaltılarak temizlenmiş olan araçların üzerinden bu etiket, levha ve turuncu plakaların çıkarılmasını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g) Ambalajı hasar görmüş olan paketleri taşımamakla,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ğ) Tehlikeli madde sızıntısı olması veya böyle bir ihtimalin bulunması durumunda, taşıma yapmamakla,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h) Tehlikeli madde yüklü veya tehlikeli maddeyi boşalttığı halde temizlenmemiş taşıtları, doldurma ve boşaltma süresi dışında, meskûn mahallerde park etmemekle,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ı) Karayolunun kullanımıyla ilgili yasak ve sınırlamalara uymakla,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i) Taşıtın istiap haddine uygun yüklendiğini kontrol etmek ve istiap haddinin üstünde yüklenmiş olan taşıtı kullanmamakla,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j)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Mülga:RG</w:t>
                        </w:r>
                        <w:proofErr w:type="gramEnd"/>
                        <w:r w:rsidRPr="00B536C6">
                          <w:rPr>
                            <w:rFonts w:ascii="Times New Roman" w:eastAsia="Times New Roman" w:hAnsi="Times New Roman" w:cs="Times New Roman"/>
                            <w:b/>
                            <w:bCs/>
                            <w:sz w:val="24"/>
                            <w:szCs w:val="24"/>
                            <w:lang w:eastAsia="tr-TR"/>
                          </w:rPr>
                          <w:t xml:space="preserve">-27/8/2014-29101) </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k) Tankların kullanımı, motorun çalıştırılması ve özel sınıf veya maddelere ilişkin ek gereklilikler ile ilgili ADR hükümlerine uymakla,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l) Tehlike anında yazılı talimatlarda belirtilen tedbirleri almakla,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m) Taşınmakta olan tehlikeli maddeler, özellikle herhangi bir kaza veya uygunsuzluk durumunda, üçüncü kişiler için risk teşkil ediyorsa ve söz konusu risk hemen ortadan </w:t>
                        </w:r>
                        <w:r w:rsidRPr="00B536C6">
                          <w:rPr>
                            <w:rFonts w:ascii="Times New Roman" w:eastAsia="Times New Roman" w:hAnsi="Times New Roman" w:cs="Times New Roman"/>
                            <w:sz w:val="24"/>
                            <w:szCs w:val="24"/>
                            <w:lang w:eastAsia="tr-TR"/>
                          </w:rPr>
                          <w:lastRenderedPageBreak/>
                          <w:t>kaldırılamıyor ise bu tehlikeli durumun gerçekleştiği bölgeye en yakın yetkili makamlara ulaşarak gerekli olan tüm bilgileri iletmekle veya iletilmesini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n) Taşıma sırasında gerekli belgeleri ve </w:t>
                        </w:r>
                        <w:proofErr w:type="gramStart"/>
                        <w:r w:rsidRPr="00B536C6">
                          <w:rPr>
                            <w:rFonts w:ascii="Times New Roman" w:eastAsia="Times New Roman" w:hAnsi="Times New Roman" w:cs="Times New Roman"/>
                            <w:sz w:val="24"/>
                            <w:szCs w:val="24"/>
                            <w:lang w:eastAsia="tr-TR"/>
                          </w:rPr>
                          <w:t>ekipmanı</w:t>
                        </w:r>
                        <w:proofErr w:type="gramEnd"/>
                        <w:r w:rsidRPr="00B536C6">
                          <w:rPr>
                            <w:rFonts w:ascii="Times New Roman" w:eastAsia="Times New Roman" w:hAnsi="Times New Roman" w:cs="Times New Roman"/>
                            <w:sz w:val="24"/>
                            <w:szCs w:val="24"/>
                            <w:lang w:eastAsia="tr-TR"/>
                          </w:rPr>
                          <w:t xml:space="preserve"> yanında bulundurmakla,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o) Tünel, tüp geçit ve köprü geçişlerinde trafiğin durması halinde, ikaz ışıklarını yakmak, taşıtın ön ve arkasındaki taşıtlarla olan güvenlik mesafesine dikkat etmek ve motoru kapatmakla,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ö) Boşaltım alanında güvenlik önlemlerinin tam olarak alınmış olduğunu ve boşaltma işleminde kullanılan donanımın düzgün olarak çalışıyor olduğunu kontrol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yükümlüdürler</w:t>
                        </w:r>
                        <w:proofErr w:type="gramEnd"/>
                        <w:r w:rsidRPr="00B536C6">
                          <w:rPr>
                            <w:rFonts w:ascii="Times New Roman" w:eastAsia="Times New Roman" w:hAnsi="Times New Roman" w:cs="Times New Roman"/>
                            <w:sz w:val="24"/>
                            <w:szCs w:val="24"/>
                            <w:lang w:eastAsia="tr-TR"/>
                          </w:rPr>
                          <w:t>.</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Alıcının yükümlülükleri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16</w:t>
                        </w:r>
                        <w:r w:rsidRPr="00B536C6">
                          <w:rPr>
                            <w:rFonts w:ascii="Times New Roman" w:eastAsia="Times New Roman" w:hAnsi="Times New Roman" w:cs="Times New Roman"/>
                            <w:sz w:val="24"/>
                            <w:szCs w:val="24"/>
                            <w:lang w:eastAsia="tr-TR"/>
                          </w:rPr>
                          <w:t xml:space="preserve"> – (1) Alıcı;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Yükün teslim alınmasına engel bir durum olmadıkça yükün kabulünü ertelememekle,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b) Kullanılan taşıt ve konteynerlerin boşaltıldıktan sonra öngörülen fiziksel ve kimyasal temizlik işlemlerinin ADR hükümlerine uygun olarak yerine getirilmesini, bu işlemlerden sonra aracın üzerindeki tehlike işaretlerinin çıkartılmasını ve boşaltma, temizleme, zehirden arındırma gibi işlerde diğer kişilerin hizmetlerinden yararlanıyorsa, ADR hükümlerine uygun tedbirlerin alınmasını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 Konteyner kullanılması durumunda, ADR hükümlerinin ihlal edildiğinin tespit edilmesi halinde, ihlal durumu düzeltilmeden konteyneri taşıyıcıya teslim etmemekle,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ç) Boşaltım alanında güvenlik önlemlerinin tam olarak alınmış olmasını sağlamakla ve boşaltma işleminde kullanılan donanımın düzgün olarak çalıştığını kontrol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d) Taşıtlardan boşaltma yapıldığı sırada taşıtların yakın çevresinde ateş yakılmasına, açık ışıklandırma yapılmasına ve sigara içilmesine izin vermemekle, kıvılcım çıkma özelliğine sahip cisimler bulundurmamakla ve bu özelliklere sahip giysiler ile çalışmaya müsaade etmemekle,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e) ADR Bölüm 1.4.2.3’te yer alan diğer hükümleri yerine getirmekle,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yükümlüdür</w:t>
                        </w:r>
                        <w:proofErr w:type="gramEnd"/>
                        <w:r w:rsidRPr="00B536C6">
                          <w:rPr>
                            <w:rFonts w:ascii="Times New Roman" w:eastAsia="Times New Roman" w:hAnsi="Times New Roman" w:cs="Times New Roman"/>
                            <w:sz w:val="24"/>
                            <w:szCs w:val="24"/>
                            <w:lang w:eastAsia="tr-TR"/>
                          </w:rPr>
                          <w:t>.</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Boşaltanın yükümlülükleri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17</w:t>
                        </w:r>
                        <w:r w:rsidRPr="00B536C6">
                          <w:rPr>
                            <w:rFonts w:ascii="Times New Roman" w:eastAsia="Times New Roman" w:hAnsi="Times New Roman" w:cs="Times New Roman"/>
                            <w:sz w:val="24"/>
                            <w:szCs w:val="24"/>
                            <w:lang w:eastAsia="tr-TR"/>
                          </w:rPr>
                          <w:t xml:space="preserve"> – (1) Boşaltan;</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Boşaltma öncesinde paket, konteyner, tank veya araç bilgileri ile sevkiyat belgelerinde yer alan ilgili bilgileri karşılaştırarak doğru yükün boşaltılacağını tespit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lastRenderedPageBreak/>
                          <w:t>b) Boşaltma öncesinde ve sırasında pakette, tankta, araçta veya konteynerde boşaltma işlemini tehlikeye sokacak ölçüde bir tahribatın olup olmadığını kontrol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 Bu maddenin (b) bendinde belirtilen olumsuz bir durumun tespiti halinde, gerekli önlemler alınıncaya kadar boşaltma işlemine ara vermekle,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ç) Tank, taşıt ve konteynerin boşaltılması sırasında;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1) Boşaltma işlemi esnasında tankın, taşıtın veya konteynerin dışına bulaşan tehlikeli artıklardan arındırılmasını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2) Vana ve kontrol kapaklarının güvenli bir şekilde kapatılmasını hemen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d) Taşımayı gerçekleştiren taşıt veya konteynerin </w:t>
                        </w:r>
                        <w:proofErr w:type="spellStart"/>
                        <w:r w:rsidRPr="00B536C6">
                          <w:rPr>
                            <w:rFonts w:ascii="Times New Roman" w:eastAsia="Times New Roman" w:hAnsi="Times New Roman" w:cs="Times New Roman"/>
                            <w:sz w:val="24"/>
                            <w:szCs w:val="24"/>
                            <w:lang w:eastAsia="tr-TR"/>
                          </w:rPr>
                          <w:t>ADR’de</w:t>
                        </w:r>
                        <w:proofErr w:type="spellEnd"/>
                        <w:r w:rsidRPr="00B536C6">
                          <w:rPr>
                            <w:rFonts w:ascii="Times New Roman" w:eastAsia="Times New Roman" w:hAnsi="Times New Roman" w:cs="Times New Roman"/>
                            <w:sz w:val="24"/>
                            <w:szCs w:val="24"/>
                            <w:lang w:eastAsia="tr-TR"/>
                          </w:rPr>
                          <w:t xml:space="preserve"> öngörülen temizleme ve arındırma işlemlerinin yapılmasını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e) Tehlikeli maddelerin taşınmasını takiben konteynerin tamamen boşaltılmış, temizlenmiş, arındırılmış olması durumunda, ADR Bölüm </w:t>
                        </w:r>
                        <w:proofErr w:type="gramStart"/>
                        <w:r w:rsidRPr="00B536C6">
                          <w:rPr>
                            <w:rFonts w:ascii="Times New Roman" w:eastAsia="Times New Roman" w:hAnsi="Times New Roman" w:cs="Times New Roman"/>
                            <w:sz w:val="24"/>
                            <w:szCs w:val="24"/>
                            <w:lang w:eastAsia="tr-TR"/>
                          </w:rPr>
                          <w:t>5.3</w:t>
                        </w:r>
                        <w:proofErr w:type="gramEnd"/>
                        <w:r w:rsidRPr="00B536C6">
                          <w:rPr>
                            <w:rFonts w:ascii="Times New Roman" w:eastAsia="Times New Roman" w:hAnsi="Times New Roman" w:cs="Times New Roman"/>
                            <w:sz w:val="24"/>
                            <w:szCs w:val="24"/>
                            <w:lang w:eastAsia="tr-TR"/>
                          </w:rPr>
                          <w:t xml:space="preserve"> kapsamındaki tehlike işaretlerini konteynerin üzerinden kaldırmakla,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f) Boşaltma işlemi devam ederken taşıtların yakın çevresinde ateş yakılmasına, açık ışıklandırma yapılmasına ve sigara içilmesine izin vermemekle, kıvılcım çıkma özelliğine sahip cisimler bulundurmamakla ve bu özelliğe sahip giysiler ile çalışmaya müsaade etmemekle,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g) Paket, tank, taşıt veya konteynerin boşaltılması sırasında diğer üçüncü kişilerden hizmet alınması durumunda, bu işlemi gerçekleştiren kişiler tarafından boşaltma öncesinde, sırasında ve sonrasında ADR gereklerine uygun tedbirlerin alındığını kontrol etmekle,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ğ) ADR Bölüm 1.4.3.7’de yer alan hükümleri yerine getirmekle,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yükümlüdür</w:t>
                        </w:r>
                        <w:proofErr w:type="gramEnd"/>
                        <w:r w:rsidRPr="00B536C6">
                          <w:rPr>
                            <w:rFonts w:ascii="Times New Roman" w:eastAsia="Times New Roman" w:hAnsi="Times New Roman" w:cs="Times New Roman"/>
                            <w:sz w:val="24"/>
                            <w:szCs w:val="24"/>
                            <w:lang w:eastAsia="tr-TR"/>
                          </w:rPr>
                          <w:t>.</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Tank-konteyner/taşınabilir tank işletmecisinin yükümlülükleri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18</w:t>
                        </w:r>
                        <w:r w:rsidRPr="00B536C6">
                          <w:rPr>
                            <w:rFonts w:ascii="Times New Roman" w:eastAsia="Times New Roman" w:hAnsi="Times New Roman" w:cs="Times New Roman"/>
                            <w:sz w:val="24"/>
                            <w:szCs w:val="24"/>
                            <w:lang w:eastAsia="tr-TR"/>
                          </w:rPr>
                          <w:t xml:space="preserve"> – (1) Tank-konteyner/taşınabilir tank işletmecisi;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a) Tank-konteynerler veya taşınabilir tankların testlerinin ve işaretlemelerinin </w:t>
                        </w:r>
                        <w:proofErr w:type="spellStart"/>
                        <w:r w:rsidRPr="00B536C6">
                          <w:rPr>
                            <w:rFonts w:ascii="Times New Roman" w:eastAsia="Times New Roman" w:hAnsi="Times New Roman" w:cs="Times New Roman"/>
                            <w:sz w:val="24"/>
                            <w:szCs w:val="24"/>
                            <w:lang w:eastAsia="tr-TR"/>
                          </w:rPr>
                          <w:t>ADR’nin</w:t>
                        </w:r>
                        <w:proofErr w:type="spellEnd"/>
                        <w:r w:rsidRPr="00B536C6">
                          <w:rPr>
                            <w:rFonts w:ascii="Times New Roman" w:eastAsia="Times New Roman" w:hAnsi="Times New Roman" w:cs="Times New Roman"/>
                            <w:sz w:val="24"/>
                            <w:szCs w:val="24"/>
                            <w:lang w:eastAsia="tr-TR"/>
                          </w:rPr>
                          <w:t xml:space="preserve"> ilgili hükümlerine uygunluğunu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b) Tank-konteynerler veya taşınabilir tankların yapı ve </w:t>
                        </w:r>
                        <w:proofErr w:type="gramStart"/>
                        <w:r w:rsidRPr="00B536C6">
                          <w:rPr>
                            <w:rFonts w:ascii="Times New Roman" w:eastAsia="Times New Roman" w:hAnsi="Times New Roman" w:cs="Times New Roman"/>
                            <w:sz w:val="24"/>
                            <w:szCs w:val="24"/>
                            <w:lang w:eastAsia="tr-TR"/>
                          </w:rPr>
                          <w:t>ekipmanlarının</w:t>
                        </w:r>
                        <w:proofErr w:type="gramEnd"/>
                        <w:r w:rsidRPr="00B536C6">
                          <w:rPr>
                            <w:rFonts w:ascii="Times New Roman" w:eastAsia="Times New Roman" w:hAnsi="Times New Roman" w:cs="Times New Roman"/>
                            <w:sz w:val="24"/>
                            <w:szCs w:val="24"/>
                            <w:lang w:eastAsia="tr-TR"/>
                          </w:rPr>
                          <w:t xml:space="preserve"> özel olarak, ADR hükümlerine uygun olmasını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 Boşaltılmış tank ya da tank konteynerlerinin kullanıma tekrar sunulmadan, temizlenmesini ve hasarlı olmamasını sağlamakla,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ç) Gerekli belgeleri bulundurmakla ve taşımacıya vermekle,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lastRenderedPageBreak/>
                          <w:t>d) ADR Bölüm 1.4.3.4’te yer alan diğer hükümleri yerine getirmekle,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yükümlüdür</w:t>
                        </w:r>
                        <w:proofErr w:type="gramEnd"/>
                        <w:r w:rsidRPr="00B536C6">
                          <w:rPr>
                            <w:rFonts w:ascii="Times New Roman" w:eastAsia="Times New Roman" w:hAnsi="Times New Roman" w:cs="Times New Roman"/>
                            <w:sz w:val="24"/>
                            <w:szCs w:val="24"/>
                            <w:lang w:eastAsia="tr-TR"/>
                          </w:rPr>
                          <w:t>.</w:t>
                        </w:r>
                      </w:p>
                      <w:p w:rsidR="00B536C6" w:rsidRPr="00B536C6" w:rsidRDefault="00B536C6" w:rsidP="002F267D">
                        <w:pPr>
                          <w:spacing w:after="0"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 </w:t>
                        </w:r>
                        <w:r w:rsidR="00024CD0">
                          <w:rPr>
                            <w:rFonts w:ascii="Times New Roman" w:eastAsia="Times New Roman" w:hAnsi="Times New Roman" w:cs="Times New Roman"/>
                            <w:b/>
                            <w:bCs/>
                            <w:sz w:val="24"/>
                            <w:szCs w:val="24"/>
                            <w:lang w:eastAsia="tr-TR"/>
                          </w:rPr>
                          <w:t xml:space="preserve">                                              </w:t>
                        </w:r>
                        <w:r w:rsidRPr="00B536C6">
                          <w:rPr>
                            <w:rFonts w:ascii="Times New Roman" w:eastAsia="Times New Roman" w:hAnsi="Times New Roman" w:cs="Times New Roman"/>
                            <w:b/>
                            <w:bCs/>
                            <w:sz w:val="24"/>
                            <w:szCs w:val="24"/>
                            <w:lang w:eastAsia="tr-TR"/>
                          </w:rPr>
                          <w:t>DÖRDÜNCÜ BÖLÜM</w:t>
                        </w:r>
                      </w:p>
                      <w:p w:rsidR="00B536C6" w:rsidRPr="00B536C6" w:rsidRDefault="00B536C6" w:rsidP="002F267D">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Muafiyet ve Özel İzin Verilecek Haller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Muafiyet ve özel izin verilecek haller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19</w:t>
                        </w:r>
                        <w:r w:rsidRPr="00B536C6">
                          <w:rPr>
                            <w:rFonts w:ascii="Times New Roman" w:eastAsia="Times New Roman" w:hAnsi="Times New Roman" w:cs="Times New Roman"/>
                            <w:sz w:val="24"/>
                            <w:szCs w:val="24"/>
                            <w:lang w:eastAsia="tr-TR"/>
                          </w:rPr>
                          <w:t xml:space="preserve"> – (1) Bakanlık, tehlikeli maddelerin karayoluyla taşımacılığına ilişkin olarak aşağıda belirtilen esaslar </w:t>
                        </w:r>
                        <w:proofErr w:type="gramStart"/>
                        <w:r w:rsidRPr="00B536C6">
                          <w:rPr>
                            <w:rFonts w:ascii="Times New Roman" w:eastAsia="Times New Roman" w:hAnsi="Times New Roman" w:cs="Times New Roman"/>
                            <w:sz w:val="24"/>
                            <w:szCs w:val="24"/>
                            <w:lang w:eastAsia="tr-TR"/>
                          </w:rPr>
                          <w:t>dahilinde</w:t>
                        </w:r>
                        <w:proofErr w:type="gramEnd"/>
                        <w:r w:rsidRPr="00B536C6">
                          <w:rPr>
                            <w:rFonts w:ascii="Times New Roman" w:eastAsia="Times New Roman" w:hAnsi="Times New Roman" w:cs="Times New Roman"/>
                            <w:sz w:val="24"/>
                            <w:szCs w:val="24"/>
                            <w:lang w:eastAsia="tr-TR"/>
                          </w:rPr>
                          <w:t>; ADR ve bu Yönetmelik hükümlerinin bir kısmıyla ilgili muafiyet ve/veya özel izin verebilir.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Teknik gelişmeler nedeniyle taşınmasının ADR ve bu Yönetmelik kapsamı dışına çıkarılması gerektiğinin belgelenmesine bağlı olarak, bir tehlikeli maddenin taşınmasının talep edilmesi,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b) Gelişmiş teknolojilerle üretilen ve tehlikeli madde özelliği ihtiva eden yeni ürünlerin, UN numarası alma ve </w:t>
                        </w:r>
                        <w:proofErr w:type="spellStart"/>
                        <w:r w:rsidRPr="00B536C6">
                          <w:rPr>
                            <w:rFonts w:ascii="Times New Roman" w:eastAsia="Times New Roman" w:hAnsi="Times New Roman" w:cs="Times New Roman"/>
                            <w:sz w:val="24"/>
                            <w:szCs w:val="24"/>
                            <w:lang w:eastAsia="tr-TR"/>
                          </w:rPr>
                          <w:t>ADR’nin</w:t>
                        </w:r>
                        <w:proofErr w:type="spellEnd"/>
                        <w:r w:rsidRPr="00B536C6">
                          <w:rPr>
                            <w:rFonts w:ascii="Times New Roman" w:eastAsia="Times New Roman" w:hAnsi="Times New Roman" w:cs="Times New Roman"/>
                            <w:sz w:val="24"/>
                            <w:szCs w:val="24"/>
                            <w:lang w:eastAsia="tr-TR"/>
                          </w:rPr>
                          <w:t xml:space="preserve"> ilgili bölümüne dâhil edilme sürecinde, güvenlik tedbirleri alınmak suretiyle taşınmasının talep edilmesi.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(2) Muafiyet veya özel izin verilebilmesi için başvuru sahibi, güvenlik danışmanı tarafından hazırlanmış tehlikeli madde taşınması sırasında alınması gereken güvenlik tedbirlerini içeren bir raporu ibraz etmek zorundadır. Birinci fıkranın (a) ve (b) bentlerinde belirtilen durumlarda, güvenlik danışmanı tarafından hazırlanan raporda aynı zamanda oluşabilecek riskler de belirtilir ve muafiyet veya özel iznin neden gerekli olduğu gerekçelerle açıklanır. Bakanlık başvuru sahibinden daha kapsamlı rapor sunmasını isteyebilir.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(3) Bakanlık tarafından birinci fıkranın (a) ve (b) bentlerinde belirtilen bir ürün için tanınan muafiyet, en fazla beş yıl süre ile geçerlidir. Bu beş yıllık süre içinde muafiyet tanınan ürünlerin </w:t>
                        </w:r>
                        <w:proofErr w:type="spellStart"/>
                        <w:r w:rsidRPr="00B536C6">
                          <w:rPr>
                            <w:rFonts w:ascii="Times New Roman" w:eastAsia="Times New Roman" w:hAnsi="Times New Roman" w:cs="Times New Roman"/>
                            <w:sz w:val="24"/>
                            <w:szCs w:val="24"/>
                            <w:lang w:eastAsia="tr-TR"/>
                          </w:rPr>
                          <w:t>ADR’nin</w:t>
                        </w:r>
                        <w:proofErr w:type="spellEnd"/>
                        <w:r w:rsidRPr="00B536C6">
                          <w:rPr>
                            <w:rFonts w:ascii="Times New Roman" w:eastAsia="Times New Roman" w:hAnsi="Times New Roman" w:cs="Times New Roman"/>
                            <w:sz w:val="24"/>
                            <w:szCs w:val="24"/>
                            <w:lang w:eastAsia="tr-TR"/>
                          </w:rPr>
                          <w:t xml:space="preserve"> ilgili bölümlerine eklenmesi veya ilgili bölümlerinden çıkarılması gerekir. Ancak, Bakanlık bu sürenin uzatılmasını talep edenlerden, söz konusu muafiyetin </w:t>
                        </w:r>
                        <w:proofErr w:type="spellStart"/>
                        <w:r w:rsidRPr="00B536C6">
                          <w:rPr>
                            <w:rFonts w:ascii="Times New Roman" w:eastAsia="Times New Roman" w:hAnsi="Times New Roman" w:cs="Times New Roman"/>
                            <w:sz w:val="24"/>
                            <w:szCs w:val="24"/>
                            <w:lang w:eastAsia="tr-TR"/>
                          </w:rPr>
                          <w:t>ADR’ye</w:t>
                        </w:r>
                        <w:proofErr w:type="spellEnd"/>
                        <w:r w:rsidRPr="00B536C6">
                          <w:rPr>
                            <w:rFonts w:ascii="Times New Roman" w:eastAsia="Times New Roman" w:hAnsi="Times New Roman" w:cs="Times New Roman"/>
                            <w:sz w:val="24"/>
                            <w:szCs w:val="24"/>
                            <w:lang w:eastAsia="tr-TR"/>
                          </w:rPr>
                          <w:t xml:space="preserve"> eklenmesinin veya </w:t>
                        </w:r>
                        <w:proofErr w:type="spellStart"/>
                        <w:r w:rsidRPr="00B536C6">
                          <w:rPr>
                            <w:rFonts w:ascii="Times New Roman" w:eastAsia="Times New Roman" w:hAnsi="Times New Roman" w:cs="Times New Roman"/>
                            <w:sz w:val="24"/>
                            <w:szCs w:val="24"/>
                            <w:lang w:eastAsia="tr-TR"/>
                          </w:rPr>
                          <w:t>ADR’den</w:t>
                        </w:r>
                        <w:proofErr w:type="spellEnd"/>
                        <w:r w:rsidRPr="00B536C6">
                          <w:rPr>
                            <w:rFonts w:ascii="Times New Roman" w:eastAsia="Times New Roman" w:hAnsi="Times New Roman" w:cs="Times New Roman"/>
                            <w:sz w:val="24"/>
                            <w:szCs w:val="24"/>
                            <w:lang w:eastAsia="tr-TR"/>
                          </w:rPr>
                          <w:t xml:space="preserve"> çıkarılmasının bu süre içerisinde sağlanamamasının haklı ve makul gerekçelerini gösteren belgelerin sunulmasına bağlı olarak bu beş yıllık süreye ilave olarak en çok bir yıllık ek süre verebilir.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(4) Bakanlık, kamu menfaati veya kamu güvenliğinin söz konusu olduğu durumlarda, ilgili ve yetkili mercilerin talebi üzerine, ADR ve bu Yönetmelik hükümleri ile ilgili olarak muafiyet veya özel izin tanıyabilir.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(5) ADR Bölüm 1.1.3, Bölüm </w:t>
                        </w:r>
                        <w:proofErr w:type="gramStart"/>
                        <w:r w:rsidRPr="00B536C6">
                          <w:rPr>
                            <w:rFonts w:ascii="Times New Roman" w:eastAsia="Times New Roman" w:hAnsi="Times New Roman" w:cs="Times New Roman"/>
                            <w:sz w:val="24"/>
                            <w:szCs w:val="24"/>
                            <w:lang w:eastAsia="tr-TR"/>
                          </w:rPr>
                          <w:t>3.4</w:t>
                        </w:r>
                        <w:proofErr w:type="gramEnd"/>
                        <w:r w:rsidRPr="00B536C6">
                          <w:rPr>
                            <w:rFonts w:ascii="Times New Roman" w:eastAsia="Times New Roman" w:hAnsi="Times New Roman" w:cs="Times New Roman"/>
                            <w:sz w:val="24"/>
                            <w:szCs w:val="24"/>
                            <w:lang w:eastAsia="tr-TR"/>
                          </w:rPr>
                          <w:t xml:space="preserve"> ve Bölüm 3.5 kapsamında karayoluyla yapılacak tehlikeli madde taşımacılığında </w:t>
                        </w:r>
                        <w:proofErr w:type="spellStart"/>
                        <w:r w:rsidRPr="00B536C6">
                          <w:rPr>
                            <w:rFonts w:ascii="Times New Roman" w:eastAsia="Times New Roman" w:hAnsi="Times New Roman" w:cs="Times New Roman"/>
                            <w:sz w:val="24"/>
                            <w:szCs w:val="24"/>
                            <w:lang w:eastAsia="tr-TR"/>
                          </w:rPr>
                          <w:t>ADR’de</w:t>
                        </w:r>
                        <w:proofErr w:type="spellEnd"/>
                        <w:r w:rsidRPr="00B536C6">
                          <w:rPr>
                            <w:rFonts w:ascii="Times New Roman" w:eastAsia="Times New Roman" w:hAnsi="Times New Roman" w:cs="Times New Roman"/>
                            <w:sz w:val="24"/>
                            <w:szCs w:val="24"/>
                            <w:lang w:eastAsia="tr-TR"/>
                          </w:rPr>
                          <w:t xml:space="preserve"> belirtilen hükümler uygulanır, ayrıca Bakanlık izni aranmaz.</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 </w:t>
                        </w:r>
                      </w:p>
                      <w:p w:rsidR="003161C1" w:rsidRDefault="003161C1" w:rsidP="00024CD0">
                        <w:pPr>
                          <w:spacing w:before="100" w:beforeAutospacing="1" w:after="100" w:afterAutospacing="1" w:line="240" w:lineRule="auto"/>
                          <w:ind w:firstLine="567"/>
                          <w:jc w:val="center"/>
                          <w:rPr>
                            <w:rFonts w:ascii="Times New Roman" w:eastAsia="Times New Roman" w:hAnsi="Times New Roman" w:cs="Times New Roman"/>
                            <w:b/>
                            <w:bCs/>
                            <w:sz w:val="24"/>
                            <w:szCs w:val="24"/>
                            <w:lang w:eastAsia="tr-TR"/>
                          </w:rPr>
                        </w:pPr>
                      </w:p>
                      <w:p w:rsidR="003161C1" w:rsidRDefault="003161C1" w:rsidP="003161C1">
                        <w:pPr>
                          <w:spacing w:before="100" w:beforeAutospacing="1" w:after="0" w:line="240" w:lineRule="auto"/>
                          <w:ind w:firstLine="567"/>
                          <w:jc w:val="center"/>
                          <w:rPr>
                            <w:rFonts w:ascii="Times New Roman" w:eastAsia="Times New Roman" w:hAnsi="Times New Roman" w:cs="Times New Roman"/>
                            <w:b/>
                            <w:bCs/>
                            <w:sz w:val="24"/>
                            <w:szCs w:val="24"/>
                            <w:lang w:eastAsia="tr-TR"/>
                          </w:rPr>
                        </w:pPr>
                      </w:p>
                      <w:p w:rsidR="00B536C6" w:rsidRPr="00B536C6" w:rsidRDefault="00B536C6" w:rsidP="003161C1">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lastRenderedPageBreak/>
                          <w:t>BEŞİNCİ BÖLÜM</w:t>
                        </w:r>
                      </w:p>
                      <w:p w:rsidR="00B536C6" w:rsidRPr="00B536C6" w:rsidRDefault="00B536C6" w:rsidP="003161C1">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Araçlar İçin İzlenecek Güzergâhlar ve Park Yerleri</w:t>
                        </w:r>
                      </w:p>
                      <w:p w:rsidR="003161C1" w:rsidRDefault="003161C1" w:rsidP="003161C1">
                        <w:pPr>
                          <w:spacing w:after="0" w:line="240" w:lineRule="auto"/>
                          <w:ind w:firstLine="567"/>
                          <w:jc w:val="both"/>
                          <w:rPr>
                            <w:rFonts w:ascii="Times New Roman" w:eastAsia="Times New Roman" w:hAnsi="Times New Roman" w:cs="Times New Roman"/>
                            <w:b/>
                            <w:bCs/>
                            <w:sz w:val="24"/>
                            <w:szCs w:val="24"/>
                            <w:lang w:eastAsia="tr-TR"/>
                          </w:rPr>
                        </w:pPr>
                      </w:p>
                      <w:p w:rsidR="00B536C6" w:rsidRPr="00B536C6" w:rsidRDefault="00B536C6" w:rsidP="003161C1">
                        <w:pPr>
                          <w:spacing w:after="0"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Güzergâhlar ve park yerleri</w:t>
                        </w:r>
                      </w:p>
                      <w:p w:rsidR="00B536C6" w:rsidRPr="00B536C6" w:rsidRDefault="00B536C6" w:rsidP="003161C1">
                        <w:pPr>
                          <w:spacing w:after="0"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20</w:t>
                        </w:r>
                        <w:r w:rsidRPr="00B536C6">
                          <w:rPr>
                            <w:rFonts w:ascii="Times New Roman" w:eastAsia="Times New Roman" w:hAnsi="Times New Roman" w:cs="Times New Roman"/>
                            <w:sz w:val="24"/>
                            <w:szCs w:val="24"/>
                            <w:lang w:eastAsia="tr-TR"/>
                          </w:rPr>
                          <w:t xml:space="preserve"> –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Mülga:RG</w:t>
                        </w:r>
                        <w:proofErr w:type="gramEnd"/>
                        <w:r w:rsidRPr="00B536C6">
                          <w:rPr>
                            <w:rFonts w:ascii="Times New Roman" w:eastAsia="Times New Roman" w:hAnsi="Times New Roman" w:cs="Times New Roman"/>
                            <w:b/>
                            <w:bCs/>
                            <w:sz w:val="24"/>
                            <w:szCs w:val="24"/>
                            <w:lang w:eastAsia="tr-TR"/>
                          </w:rPr>
                          <w:t>-30/12/2016-29934)</w:t>
                        </w:r>
                        <w:r w:rsidRPr="00B536C6">
                          <w:rPr>
                            <w:rFonts w:ascii="Times New Roman" w:eastAsia="Times New Roman" w:hAnsi="Times New Roman" w:cs="Times New Roman"/>
                            <w:sz w:val="24"/>
                            <w:szCs w:val="24"/>
                            <w:lang w:eastAsia="tr-TR"/>
                          </w:rPr>
                          <w:t xml:space="preserve"> </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 </w:t>
                        </w:r>
                      </w:p>
                      <w:p w:rsidR="00B536C6" w:rsidRPr="00B536C6" w:rsidRDefault="00B536C6" w:rsidP="003161C1">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ALTINCI BÖLÜM</w:t>
                        </w:r>
                      </w:p>
                      <w:p w:rsidR="00B536C6" w:rsidRDefault="00B536C6" w:rsidP="003161C1">
                        <w:pPr>
                          <w:spacing w:after="0" w:line="240" w:lineRule="auto"/>
                          <w:ind w:firstLine="567"/>
                          <w:jc w:val="center"/>
                          <w:rPr>
                            <w:rFonts w:ascii="Times New Roman" w:eastAsia="Times New Roman" w:hAnsi="Times New Roman" w:cs="Times New Roman"/>
                            <w:b/>
                            <w:bCs/>
                            <w:sz w:val="24"/>
                            <w:szCs w:val="24"/>
                            <w:lang w:eastAsia="tr-TR"/>
                          </w:rPr>
                        </w:pPr>
                        <w:r w:rsidRPr="00B536C6">
                          <w:rPr>
                            <w:rFonts w:ascii="Times New Roman" w:eastAsia="Times New Roman" w:hAnsi="Times New Roman" w:cs="Times New Roman"/>
                            <w:b/>
                            <w:bCs/>
                            <w:sz w:val="24"/>
                            <w:szCs w:val="24"/>
                            <w:lang w:eastAsia="tr-TR"/>
                          </w:rPr>
                          <w:t>Tehlikeli Maddelerin Taşınmasında Özel Kurallar</w:t>
                        </w:r>
                      </w:p>
                      <w:p w:rsidR="003161C1" w:rsidRPr="00B536C6" w:rsidRDefault="003161C1" w:rsidP="003161C1">
                        <w:pPr>
                          <w:spacing w:after="0" w:line="240" w:lineRule="auto"/>
                          <w:ind w:firstLine="567"/>
                          <w:jc w:val="center"/>
                          <w:rPr>
                            <w:rFonts w:ascii="Times New Roman" w:eastAsia="Times New Roman" w:hAnsi="Times New Roman" w:cs="Times New Roman"/>
                            <w:sz w:val="24"/>
                            <w:szCs w:val="24"/>
                            <w:lang w:eastAsia="tr-TR"/>
                          </w:rPr>
                        </w:pP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Tehlikeli maddelerin taşınmasında özel kurallar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21</w:t>
                        </w:r>
                        <w:r w:rsidRPr="00B536C6">
                          <w:rPr>
                            <w:rFonts w:ascii="Times New Roman" w:eastAsia="Times New Roman" w:hAnsi="Times New Roman" w:cs="Times New Roman"/>
                            <w:sz w:val="24"/>
                            <w:szCs w:val="24"/>
                            <w:lang w:eastAsia="tr-TR"/>
                          </w:rPr>
                          <w:t xml:space="preserve"> – (1) Tehlikeli madde taşımalarında </w:t>
                        </w:r>
                        <w:proofErr w:type="spellStart"/>
                        <w:r w:rsidRPr="00B536C6">
                          <w:rPr>
                            <w:rFonts w:ascii="Times New Roman" w:eastAsia="Times New Roman" w:hAnsi="Times New Roman" w:cs="Times New Roman"/>
                            <w:sz w:val="24"/>
                            <w:szCs w:val="24"/>
                            <w:lang w:eastAsia="tr-TR"/>
                          </w:rPr>
                          <w:t>ADR’nin</w:t>
                        </w:r>
                        <w:proofErr w:type="spellEnd"/>
                        <w:r w:rsidRPr="00B536C6">
                          <w:rPr>
                            <w:rFonts w:ascii="Times New Roman" w:eastAsia="Times New Roman" w:hAnsi="Times New Roman" w:cs="Times New Roman"/>
                            <w:sz w:val="24"/>
                            <w:szCs w:val="24"/>
                            <w:lang w:eastAsia="tr-TR"/>
                          </w:rPr>
                          <w:t xml:space="preserve"> yanı sıra aşağıdaki hükümlere de uyulması zorunludur.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a)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Değişik:RG</w:t>
                        </w:r>
                        <w:proofErr w:type="gramEnd"/>
                        <w:r w:rsidRPr="00B536C6">
                          <w:rPr>
                            <w:rFonts w:ascii="Times New Roman" w:eastAsia="Times New Roman" w:hAnsi="Times New Roman" w:cs="Times New Roman"/>
                            <w:b/>
                            <w:bCs/>
                            <w:sz w:val="24"/>
                            <w:szCs w:val="24"/>
                            <w:lang w:eastAsia="tr-TR"/>
                          </w:rPr>
                          <w:t xml:space="preserve">-30/12/2016-29934) </w:t>
                        </w:r>
                        <w:r w:rsidRPr="00B536C6">
                          <w:rPr>
                            <w:rFonts w:ascii="Times New Roman" w:eastAsia="Times New Roman" w:hAnsi="Times New Roman" w:cs="Times New Roman"/>
                            <w:sz w:val="24"/>
                            <w:szCs w:val="24"/>
                            <w:lang w:eastAsia="tr-TR"/>
                          </w:rPr>
                          <w:t>Tehlikeli maddeleri taşıyan taşıtların Türk boğazları bölgesindeki köprüleri ve tüp geçitleri kullanımıyla ilgili usul ve esaslar, Bakanlığın ve ilgili valiliklerin görüşü alınmak kaydı ile Karayolları Genel Müdürlüğünce belirlenir. Bu usul ve esaslara uyulması zorunludur.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b) Karayolları üzerindeki tünellere ilişkin tünel kategorilerinin, </w:t>
                        </w:r>
                        <w:proofErr w:type="spellStart"/>
                        <w:r w:rsidRPr="00B536C6">
                          <w:rPr>
                            <w:rFonts w:ascii="Times New Roman" w:eastAsia="Times New Roman" w:hAnsi="Times New Roman" w:cs="Times New Roman"/>
                            <w:sz w:val="24"/>
                            <w:szCs w:val="24"/>
                            <w:lang w:eastAsia="tr-TR"/>
                          </w:rPr>
                          <w:t>ADR’ye</w:t>
                        </w:r>
                        <w:proofErr w:type="spellEnd"/>
                        <w:r w:rsidRPr="00B536C6">
                          <w:rPr>
                            <w:rFonts w:ascii="Times New Roman" w:eastAsia="Times New Roman" w:hAnsi="Times New Roman" w:cs="Times New Roman"/>
                            <w:sz w:val="24"/>
                            <w:szCs w:val="24"/>
                            <w:lang w:eastAsia="tr-TR"/>
                          </w:rPr>
                          <w:t xml:space="preserve"> uygun olarak belirlenmesi ve işaretlenmesi Karayolları Genel Müdürlüğünce yapılır. Karayolları üzerindeki tünellerden tehlikeli madde taşıyan araçların geçişlerine ilişkin hususlar Bakanlık tarafından belirlenir.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 Karayolu üzerindeki tünel geçişlerinde, bir taşıtta birden fazla farklı sınıfta tehlikeli madde taşınıyor ise, bu tehlikeli maddelerden en yüksek tünel sınırlama koduna sahip tehlikeli madde sınıfının tünel kodu dikkate alınır.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ç) Patlayıcı madde taşıyan taşıtların otoyol, çevreyolu, devlet yolu veya yetkili merciiler tarafından belirlenmiş güzergâhlar dışında meskûn mahaller içerisinde seyretmesine izin verilmez. Bu taşıtların; meskûn mahaller içerisindeki boşaltma noktalarına gitmesine trafik polisi veya zabıtası nezaretinde izin verilebilir.</w:t>
                        </w:r>
                      </w:p>
                      <w:p w:rsidR="00B536C6" w:rsidRPr="003161C1"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3161C1">
                          <w:rPr>
                            <w:rFonts w:ascii="Times New Roman" w:eastAsia="Times New Roman" w:hAnsi="Times New Roman" w:cs="Times New Roman"/>
                            <w:sz w:val="24"/>
                            <w:szCs w:val="24"/>
                            <w:lang w:eastAsia="tr-TR"/>
                          </w:rPr>
                          <w:t xml:space="preserve">d) Tehlikeli madde yüklü veya bu yükleri boşaltılmış ancak usulüne uygun şekilde temizlenmemiş taşıtların meskûn mahallerde yükleme ve boşaltma süreleri hariç 20 </w:t>
                        </w:r>
                        <w:proofErr w:type="spellStart"/>
                        <w:r w:rsidRPr="003161C1">
                          <w:rPr>
                            <w:rFonts w:ascii="Times New Roman" w:eastAsia="Times New Roman" w:hAnsi="Times New Roman" w:cs="Times New Roman"/>
                            <w:sz w:val="24"/>
                            <w:szCs w:val="24"/>
                            <w:lang w:eastAsia="tr-TR"/>
                          </w:rPr>
                          <w:t>nci</w:t>
                        </w:r>
                        <w:proofErr w:type="spellEnd"/>
                        <w:r w:rsidRPr="003161C1">
                          <w:rPr>
                            <w:rFonts w:ascii="Times New Roman" w:eastAsia="Times New Roman" w:hAnsi="Times New Roman" w:cs="Times New Roman"/>
                            <w:sz w:val="24"/>
                            <w:szCs w:val="24"/>
                            <w:lang w:eastAsia="tr-TR"/>
                          </w:rPr>
                          <w:t xml:space="preserve"> maddede belirtilen park yerleri dışındaki alanlara park etmeleri yasaktır.</w:t>
                        </w:r>
                      </w:p>
                      <w:p w:rsidR="00B536C6" w:rsidRDefault="00B536C6" w:rsidP="00600961">
                        <w:pPr>
                          <w:spacing w:before="100" w:beforeAutospacing="1" w:after="100" w:afterAutospacing="1" w:line="240" w:lineRule="auto"/>
                          <w:ind w:firstLine="567"/>
                          <w:jc w:val="both"/>
                          <w:rPr>
                            <w:rFonts w:ascii="Times New Roman" w:eastAsia="Times New Roman" w:hAnsi="Times New Roman" w:cs="Times New Roman"/>
                            <w:b/>
                            <w:bCs/>
                            <w:sz w:val="24"/>
                            <w:szCs w:val="24"/>
                            <w:lang w:eastAsia="tr-TR"/>
                          </w:rPr>
                        </w:pPr>
                        <w:r w:rsidRPr="00B536C6">
                          <w:rPr>
                            <w:rFonts w:ascii="Times New Roman" w:eastAsia="Times New Roman" w:hAnsi="Times New Roman" w:cs="Times New Roman"/>
                            <w:b/>
                            <w:bCs/>
                            <w:sz w:val="24"/>
                            <w:szCs w:val="24"/>
                            <w:lang w:eastAsia="tr-TR"/>
                          </w:rPr>
                          <w:t> </w:t>
                        </w:r>
                      </w:p>
                      <w:p w:rsidR="003161C1" w:rsidRDefault="003161C1" w:rsidP="00600961">
                        <w:pPr>
                          <w:spacing w:before="100" w:beforeAutospacing="1" w:after="100" w:afterAutospacing="1" w:line="240" w:lineRule="auto"/>
                          <w:ind w:firstLine="567"/>
                          <w:jc w:val="both"/>
                          <w:rPr>
                            <w:rFonts w:ascii="Times New Roman" w:eastAsia="Times New Roman" w:hAnsi="Times New Roman" w:cs="Times New Roman"/>
                            <w:b/>
                            <w:bCs/>
                            <w:sz w:val="24"/>
                            <w:szCs w:val="24"/>
                            <w:lang w:eastAsia="tr-TR"/>
                          </w:rPr>
                        </w:pPr>
                      </w:p>
                      <w:p w:rsidR="003161C1" w:rsidRDefault="003161C1" w:rsidP="00600961">
                        <w:pPr>
                          <w:spacing w:before="100" w:beforeAutospacing="1" w:after="100" w:afterAutospacing="1" w:line="240" w:lineRule="auto"/>
                          <w:ind w:firstLine="567"/>
                          <w:jc w:val="both"/>
                          <w:rPr>
                            <w:rFonts w:ascii="Times New Roman" w:eastAsia="Times New Roman" w:hAnsi="Times New Roman" w:cs="Times New Roman"/>
                            <w:b/>
                            <w:bCs/>
                            <w:sz w:val="24"/>
                            <w:szCs w:val="24"/>
                            <w:lang w:eastAsia="tr-TR"/>
                          </w:rPr>
                        </w:pPr>
                      </w:p>
                      <w:p w:rsidR="003161C1" w:rsidRDefault="003161C1" w:rsidP="00600961">
                        <w:pPr>
                          <w:spacing w:before="100" w:beforeAutospacing="1" w:after="100" w:afterAutospacing="1" w:line="240" w:lineRule="auto"/>
                          <w:ind w:firstLine="567"/>
                          <w:jc w:val="both"/>
                          <w:rPr>
                            <w:rFonts w:ascii="Times New Roman" w:eastAsia="Times New Roman" w:hAnsi="Times New Roman" w:cs="Times New Roman"/>
                            <w:b/>
                            <w:bCs/>
                            <w:sz w:val="24"/>
                            <w:szCs w:val="24"/>
                            <w:lang w:eastAsia="tr-TR"/>
                          </w:rPr>
                        </w:pPr>
                      </w:p>
                      <w:p w:rsidR="003161C1" w:rsidRPr="00B536C6" w:rsidRDefault="003161C1"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
                      <w:p w:rsidR="00B536C6" w:rsidRPr="00B536C6" w:rsidRDefault="00B536C6" w:rsidP="003161C1">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lastRenderedPageBreak/>
                          <w:t>YEDİNCİ BÖLÜM</w:t>
                        </w:r>
                      </w:p>
                      <w:p w:rsidR="00B536C6" w:rsidRPr="00B536C6" w:rsidRDefault="00B536C6" w:rsidP="003161C1">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Denetim</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Denetim yetkisi ve kullanımı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22</w:t>
                        </w:r>
                        <w:r w:rsidRPr="00B536C6">
                          <w:rPr>
                            <w:rFonts w:ascii="Times New Roman" w:eastAsia="Times New Roman" w:hAnsi="Times New Roman" w:cs="Times New Roman"/>
                            <w:sz w:val="24"/>
                            <w:szCs w:val="24"/>
                            <w:lang w:eastAsia="tr-TR"/>
                          </w:rPr>
                          <w:t xml:space="preserve"> – (1) Bu Yönetmelik kapsamında yer alan faaliyetler Bakanlık denetimine tabidir.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(2) Bakanlık yapacağı denetimleri, kendi personelinin yanı sıra, 655 sayılı Ulaştırma, Denizcilik ve Haberleşme Bakanlığının Teşkilat ve Görevleri Hakkında Kanun Hükmünde Kararnamenin 28 inci maddesine göre bu Yönetmelik ile yetkilendirilen kurum veya kuruluş personeli aracılığı ile de yapar veya yaptırır.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(3) Yetkili kılınan kurum ve kuruluşlar Kanun, 655 sayılı Ulaştırma, Denizcilik ve Haberleşme Bakanlığının Teşkilat ve Görevleri Hakkında Kanun Hükmünde Kararname ve bu Yönetmeliğin kendilerine yüklediği görev ve yetkileri yerine getirir ve kullanırlar.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(4) Denetimle ilgili diğer mevzuat hükümleri saklıdır.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Denetimle görevli ve yetkili kurum ve kuruluşlar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23</w:t>
                        </w:r>
                        <w:r w:rsidRPr="00B536C6">
                          <w:rPr>
                            <w:rFonts w:ascii="Times New Roman" w:eastAsia="Times New Roman" w:hAnsi="Times New Roman" w:cs="Times New Roman"/>
                            <w:sz w:val="24"/>
                            <w:szCs w:val="24"/>
                            <w:lang w:eastAsia="tr-TR"/>
                          </w:rPr>
                          <w:t xml:space="preserve"> – (1) Bakanlık, Valilikler (kolluk kuvvetleri), Gümrük ve Ticaret Bakanlığının sınır kapılarındaki birimleri ve Belediye Başkanlıklarının denetimden sorumlu zabıta birimleri bu Yönetmelik kapsamındaki tehlikeli madde taşımaları konusunda denetimle görevli ve yetkilidirler.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(2) Denetim yapmakla görevlendirilenler; Kanun, 655 sayılı Ulaştırma, Denizcilik ve Haberleşme Bakanlığının Teşkilat ve Görevleri Hakkında Kanun Hükmünde Kararname, bu Yönetmelik ve diğer ilgili mevzuat esaslarına göre denetim görevlerini yerine getirmekle ve denetimler sırasında tespit ettikleri kusur ve ihlaller için tutanak düzenlemekle yükümlüdürler.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(3) Bakanlık, uyarılmasına rağmen denetim görevini aksatanları ilgili ve yetkili mercilere bildirir.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(4) Denetimle görevlendirilecek personelde en az lise veya dengi okul mezunu olma şartı aranır.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(5) Bakanlık denetimlerde uygulanacak usul ve esasları ADR Bölüm </w:t>
                        </w:r>
                        <w:proofErr w:type="gramStart"/>
                        <w:r w:rsidRPr="00B536C6">
                          <w:rPr>
                            <w:rFonts w:ascii="Times New Roman" w:eastAsia="Times New Roman" w:hAnsi="Times New Roman" w:cs="Times New Roman"/>
                            <w:sz w:val="24"/>
                            <w:szCs w:val="24"/>
                            <w:lang w:eastAsia="tr-TR"/>
                          </w:rPr>
                          <w:t>1.8</w:t>
                        </w:r>
                        <w:proofErr w:type="gramEnd"/>
                        <w:r w:rsidRPr="00B536C6">
                          <w:rPr>
                            <w:rFonts w:ascii="Times New Roman" w:eastAsia="Times New Roman" w:hAnsi="Times New Roman" w:cs="Times New Roman"/>
                            <w:sz w:val="24"/>
                            <w:szCs w:val="24"/>
                            <w:lang w:eastAsia="tr-TR"/>
                          </w:rPr>
                          <w:t xml:space="preserve"> ve ilgili AB mevzuatını dikkate alarak düzenler.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 xml:space="preserve">Yol kenarı ve işletme denetimi (Değişik </w:t>
                        </w:r>
                        <w:proofErr w:type="gramStart"/>
                        <w:r w:rsidRPr="00B536C6">
                          <w:rPr>
                            <w:rFonts w:ascii="Times New Roman" w:eastAsia="Times New Roman" w:hAnsi="Times New Roman" w:cs="Times New Roman"/>
                            <w:b/>
                            <w:bCs/>
                            <w:sz w:val="24"/>
                            <w:szCs w:val="24"/>
                            <w:lang w:eastAsia="tr-TR"/>
                          </w:rPr>
                          <w:t>başlık:RG</w:t>
                        </w:r>
                        <w:proofErr w:type="gramEnd"/>
                        <w:r w:rsidRPr="00B536C6">
                          <w:rPr>
                            <w:rFonts w:ascii="Times New Roman" w:eastAsia="Times New Roman" w:hAnsi="Times New Roman" w:cs="Times New Roman"/>
                            <w:b/>
                            <w:bCs/>
                            <w:sz w:val="24"/>
                            <w:szCs w:val="24"/>
                            <w:lang w:eastAsia="tr-TR"/>
                          </w:rPr>
                          <w:t xml:space="preserve">-30/12/2016-29934) </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24</w:t>
                        </w:r>
                        <w:r w:rsidRPr="00B536C6">
                          <w:rPr>
                            <w:rFonts w:ascii="Times New Roman" w:eastAsia="Times New Roman" w:hAnsi="Times New Roman" w:cs="Times New Roman"/>
                            <w:sz w:val="24"/>
                            <w:szCs w:val="24"/>
                            <w:lang w:eastAsia="tr-TR"/>
                          </w:rPr>
                          <w:t xml:space="preserve"> – (1) Bakanlık, görev ve yetkileri kapsamında, trafikte seyreden taşıtların kontrolleri için karayolları kenarlarında tesis edilen sabit veya mobil denetim istasyonlarında tehlikeli madde taşıyan taşıtların denetimini yapar. Tehlikeli madde taşıyan taşıtların denetimleri ayrıca; 23 üncü maddede belirtilen kurumlardan karayolunda denetim yapma yetkisi bulunan diğer kamu kurum ve kuruluşlarına mensup personel tarafından da yapılır.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lastRenderedPageBreak/>
                          <w:t xml:space="preserve">(2)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-30/12/2016-29934)</w:t>
                        </w:r>
                        <w:r w:rsidRPr="00B536C6">
                          <w:rPr>
                            <w:rFonts w:ascii="Times New Roman" w:eastAsia="Times New Roman" w:hAnsi="Times New Roman" w:cs="Times New Roman"/>
                            <w:sz w:val="24"/>
                            <w:szCs w:val="24"/>
                            <w:lang w:eastAsia="tr-TR"/>
                          </w:rPr>
                          <w:t xml:space="preserve"> Bakanlık, görev ve yetkileri kapsamında, bu Yönetmeliğe göre faaliyet gösteren işletmelerin yerinde denetimini yapar. İşletmelerin yerinde denetimine ilişkin usul ve esaslar, Bakanlık tarafından belirlenir.</w:t>
                        </w:r>
                      </w:p>
                      <w:p w:rsidR="00B536C6" w:rsidRPr="00B536C6" w:rsidRDefault="00B536C6" w:rsidP="003161C1">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SEKİZİNCİ BÖLÜM</w:t>
                        </w:r>
                      </w:p>
                      <w:p w:rsidR="00B536C6" w:rsidRPr="00B536C6" w:rsidRDefault="00B536C6" w:rsidP="003161C1">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Cezaların Uygulanmasına İlişkin Kurallar</w:t>
                        </w:r>
                      </w:p>
                      <w:p w:rsidR="00600961" w:rsidRDefault="00600961" w:rsidP="00600961">
                        <w:pPr>
                          <w:spacing w:before="100" w:beforeAutospacing="1" w:after="100" w:afterAutospacing="1" w:line="240" w:lineRule="auto"/>
                          <w:ind w:firstLine="567"/>
                          <w:jc w:val="both"/>
                          <w:rPr>
                            <w:rFonts w:ascii="Times New Roman" w:eastAsia="Times New Roman" w:hAnsi="Times New Roman" w:cs="Times New Roman"/>
                            <w:b/>
                            <w:bCs/>
                            <w:sz w:val="24"/>
                            <w:szCs w:val="24"/>
                            <w:lang w:eastAsia="tr-TR"/>
                          </w:rPr>
                        </w:pP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Tutanakları düzenlemeye görevli ve yetkili kılınanlar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25</w:t>
                        </w:r>
                        <w:r w:rsidRPr="00B536C6">
                          <w:rPr>
                            <w:rFonts w:ascii="Times New Roman" w:eastAsia="Times New Roman" w:hAnsi="Times New Roman" w:cs="Times New Roman"/>
                            <w:sz w:val="24"/>
                            <w:szCs w:val="24"/>
                            <w:lang w:eastAsia="tr-TR"/>
                          </w:rPr>
                          <w:t xml:space="preserve"> – (1) İdari para cezası karar tutanağı ve ihlal tespit tutanağı düzenlemeye yetkili ve görevli personel aşağıda belirtilmiştir: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Yetkilendirilmiş Bakanlık personeli,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b) Trafik polisi,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 Trafik polisinin görev alanı dışında kalan yerlerde rütbeli jandarma personeli,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ç) Gümrük ve Ticaret Bakanlığının sınır kapılarında görev yapan Gümrük Muhafaza ve Gümrük Muayene Memurları ile bunların amirleri,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d) Belediye Başkanlıklarının denetimden sorumlu zabıtaları.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Tutanakların düzenlenmesi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26</w:t>
                        </w:r>
                        <w:r w:rsidRPr="00B536C6">
                          <w:rPr>
                            <w:rFonts w:ascii="Times New Roman" w:eastAsia="Times New Roman" w:hAnsi="Times New Roman" w:cs="Times New Roman"/>
                            <w:sz w:val="24"/>
                            <w:szCs w:val="24"/>
                            <w:lang w:eastAsia="tr-TR"/>
                          </w:rPr>
                          <w:t xml:space="preserve"> – (1) Kanunda, </w:t>
                        </w:r>
                        <w:proofErr w:type="gramStart"/>
                        <w:r w:rsidRPr="00B536C6">
                          <w:rPr>
                            <w:rFonts w:ascii="Times New Roman" w:eastAsia="Times New Roman" w:hAnsi="Times New Roman" w:cs="Times New Roman"/>
                            <w:sz w:val="24"/>
                            <w:szCs w:val="24"/>
                            <w:lang w:eastAsia="tr-TR"/>
                          </w:rPr>
                          <w:t>655</w:t>
                        </w:r>
                        <w:r w:rsidR="003161C1">
                          <w:rPr>
                            <w:rFonts w:ascii="Times New Roman" w:eastAsia="Times New Roman" w:hAnsi="Times New Roman" w:cs="Times New Roman"/>
                            <w:sz w:val="24"/>
                            <w:szCs w:val="24"/>
                            <w:lang w:eastAsia="tr-TR"/>
                          </w:rPr>
                          <w:t xml:space="preserve"> </w:t>
                        </w:r>
                        <w:r w:rsidRPr="00B536C6">
                          <w:rPr>
                            <w:rFonts w:ascii="Times New Roman" w:eastAsia="Times New Roman" w:hAnsi="Times New Roman" w:cs="Times New Roman"/>
                            <w:sz w:val="24"/>
                            <w:szCs w:val="24"/>
                            <w:lang w:eastAsia="tr-TR"/>
                          </w:rPr>
                          <w:t xml:space="preserve"> sayılı</w:t>
                        </w:r>
                        <w:proofErr w:type="gramEnd"/>
                        <w:r w:rsidRPr="00B536C6">
                          <w:rPr>
                            <w:rFonts w:ascii="Times New Roman" w:eastAsia="Times New Roman" w:hAnsi="Times New Roman" w:cs="Times New Roman"/>
                            <w:sz w:val="24"/>
                            <w:szCs w:val="24"/>
                            <w:lang w:eastAsia="tr-TR"/>
                          </w:rPr>
                          <w:t xml:space="preserve"> Ulaştırma, Denizcilik ve Haberleşme Bakanlığının Teşkilat ve Görevleri Hakkında Kanun Hükmünde Kararnamede öngörülen ve bu Yönetmelikte belirtilen hususlara uymayanlar hakkında, 25 inci maddede belirtilen personel tarafından, “Karayolu Taşıma Kanunu İdari Para Cezası Karar Tutanağı” ve/veya “655 sayılı KHK İdari Para Cezası Karar Tutanağı” ile “İhlal Tespit Tutanağı” düzenlenir.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(2) Tutanaklar; uyarma ile ilgili olanlar için “İhlal Tespit Tutanağı”, para cezaları için “Karayolu Taşıma Kanunu İdari Para Cezası Karar Tutanağı” ve/veya “655 sayılı KHK İdari Para Cezası Karar Tutanağı” olmak üzere iki şekilde düzenlenir.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Tutanak düzenleyenler ile bağlı oldukları kurum ve kuruluşların yükümlülükleri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27</w:t>
                        </w:r>
                        <w:r w:rsidRPr="00B536C6">
                          <w:rPr>
                            <w:rFonts w:ascii="Times New Roman" w:eastAsia="Times New Roman" w:hAnsi="Times New Roman" w:cs="Times New Roman"/>
                            <w:sz w:val="24"/>
                            <w:szCs w:val="24"/>
                            <w:lang w:eastAsia="tr-TR"/>
                          </w:rPr>
                          <w:t xml:space="preserve"> – (1) Tutanak düzenleyenler, tutanaklarla ilgili olarak aşağıdaki hususları yerine getirmekle yükümlüdürler.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Tutanaklara, bağlı olduğu kurumun veya birimin adı bulunan kaşe veya damgayı basmak veya bu kurumun veya birimin adını yazmak,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b) Tutanaklara, kendi adını, soyadını, görev unvanını ve sicil numarasını yazarak veya bu bilgiler bulunan kaşe veya damgayı her nüshasına basarak imza etmek,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lastRenderedPageBreak/>
                          <w:t>c) Tutanakları, tebliğ yerine geçmek üzere, hakkında işlem yapılana veya temsilcisine imza ettirmek ve bir nüshasını vermek,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ç) Tutanakları imza etmekten kaçınanlar için "imza etmedi" kaydı koymak,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d) Zorunlu hallerde resmi ve özel kurum veya kuruluşların sorumluları için "gıyabında" yazarak kayıt koymak,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e) Tutanakları bağlı bulunduğu kurum ve kuruluşa düzenlendiği andan itibaren kırk sekiz saat içerisinde teslim etmek.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(2) Tutanak düzenleyenlerin bağlı olduğu kurum ve kuruluşlar; tutanaklarla ilgili olarak aşağıdaki işlemleri yerine getirmekle yükümlüdürler.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İdari para cezası karar tutanakları, kararın kesinleşmesini takip eden yedi iş günü içinde takip ve tahsil edilmek üzere borçlunun ikametgâhının, tüzel kişilerin kanuni ikametgâhının veya iş merkezlerinin bulunduğu yerdeki vergi dairesine, birden fazla vergi dairesi bulunması halinde süreksiz vergileri tahsil ile görevli vergi dairelerine gönderilir.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b) Tutanakların birer örneği değerlendirme için Bakanlığa gönderilir.</w:t>
                        </w:r>
                      </w:p>
                      <w:p w:rsidR="00B536C6" w:rsidRPr="00B536C6" w:rsidRDefault="00B536C6" w:rsidP="003161C1">
                        <w:pPr>
                          <w:spacing w:after="0"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 </w:t>
                        </w:r>
                        <w:r w:rsidR="003161C1">
                          <w:rPr>
                            <w:rFonts w:ascii="Times New Roman" w:eastAsia="Times New Roman" w:hAnsi="Times New Roman" w:cs="Times New Roman"/>
                            <w:b/>
                            <w:bCs/>
                            <w:sz w:val="24"/>
                            <w:szCs w:val="24"/>
                            <w:lang w:eastAsia="tr-TR"/>
                          </w:rPr>
                          <w:t xml:space="preserve">                                              </w:t>
                        </w:r>
                        <w:r w:rsidRPr="00B536C6">
                          <w:rPr>
                            <w:rFonts w:ascii="Times New Roman" w:eastAsia="Times New Roman" w:hAnsi="Times New Roman" w:cs="Times New Roman"/>
                            <w:b/>
                            <w:bCs/>
                            <w:sz w:val="24"/>
                            <w:szCs w:val="24"/>
                            <w:lang w:eastAsia="tr-TR"/>
                          </w:rPr>
                          <w:t>DOKUZUNCU BÖLÜM</w:t>
                        </w:r>
                      </w:p>
                      <w:p w:rsidR="00B536C6" w:rsidRPr="00B536C6" w:rsidRDefault="00B536C6" w:rsidP="003161C1">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Yaptırımlar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İdari para cezası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28</w:t>
                        </w:r>
                        <w:r w:rsidRPr="00B536C6">
                          <w:rPr>
                            <w:rFonts w:ascii="Times New Roman" w:eastAsia="Times New Roman" w:hAnsi="Times New Roman" w:cs="Times New Roman"/>
                            <w:sz w:val="24"/>
                            <w:szCs w:val="24"/>
                            <w:lang w:eastAsia="tr-TR"/>
                          </w:rPr>
                          <w:t xml:space="preserve"> – (1) 7 </w:t>
                        </w:r>
                        <w:proofErr w:type="spellStart"/>
                        <w:r w:rsidRPr="00B536C6">
                          <w:rPr>
                            <w:rFonts w:ascii="Times New Roman" w:eastAsia="Times New Roman" w:hAnsi="Times New Roman" w:cs="Times New Roman"/>
                            <w:sz w:val="24"/>
                            <w:szCs w:val="24"/>
                            <w:lang w:eastAsia="tr-TR"/>
                          </w:rPr>
                          <w:t>nci</w:t>
                        </w:r>
                        <w:proofErr w:type="spellEnd"/>
                        <w:r w:rsidRPr="00B536C6">
                          <w:rPr>
                            <w:rFonts w:ascii="Times New Roman" w:eastAsia="Times New Roman" w:hAnsi="Times New Roman" w:cs="Times New Roman"/>
                            <w:sz w:val="24"/>
                            <w:szCs w:val="24"/>
                            <w:lang w:eastAsia="tr-TR"/>
                          </w:rPr>
                          <w:t xml:space="preserve"> maddenin birinci fıkrasına aykırı hareket edenlere Kanunun 26 </w:t>
                        </w:r>
                        <w:proofErr w:type="spellStart"/>
                        <w:r w:rsidRPr="00B536C6">
                          <w:rPr>
                            <w:rFonts w:ascii="Times New Roman" w:eastAsia="Times New Roman" w:hAnsi="Times New Roman" w:cs="Times New Roman"/>
                            <w:sz w:val="24"/>
                            <w:szCs w:val="24"/>
                            <w:lang w:eastAsia="tr-TR"/>
                          </w:rPr>
                          <w:t>ncı</w:t>
                        </w:r>
                        <w:proofErr w:type="spellEnd"/>
                        <w:r w:rsidRPr="00B536C6">
                          <w:rPr>
                            <w:rFonts w:ascii="Times New Roman" w:eastAsia="Times New Roman" w:hAnsi="Times New Roman" w:cs="Times New Roman"/>
                            <w:sz w:val="24"/>
                            <w:szCs w:val="24"/>
                            <w:lang w:eastAsia="tr-TR"/>
                          </w:rPr>
                          <w:t xml:space="preserve"> maddesinin (b) bendine göre </w:t>
                        </w:r>
                        <w:proofErr w:type="spellStart"/>
                        <w:r w:rsidRPr="00B536C6">
                          <w:rPr>
                            <w:rFonts w:ascii="Times New Roman" w:eastAsia="Times New Roman" w:hAnsi="Times New Roman" w:cs="Times New Roman"/>
                            <w:sz w:val="24"/>
                            <w:szCs w:val="24"/>
                            <w:lang w:eastAsia="tr-TR"/>
                          </w:rPr>
                          <w:t>beşyüz</w:t>
                        </w:r>
                        <w:proofErr w:type="spellEnd"/>
                        <w:r w:rsidRPr="00B536C6">
                          <w:rPr>
                            <w:rFonts w:ascii="Times New Roman" w:eastAsia="Times New Roman" w:hAnsi="Times New Roman" w:cs="Times New Roman"/>
                            <w:sz w:val="24"/>
                            <w:szCs w:val="24"/>
                            <w:lang w:eastAsia="tr-TR"/>
                          </w:rPr>
                          <w:t xml:space="preserve"> Türk Lirası idari para cezası uygulanır ve söz konusu ihlal giderilinceye kadar taşıt güvenli bir alana park ettirilir ve taşımanın devamına izin verilmez.</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(2) 14 üncü maddenin birinci fıkrasının (i) bendine aykırı hareket eden taşımacıya, Kanunun 26 </w:t>
                        </w:r>
                        <w:proofErr w:type="spellStart"/>
                        <w:r w:rsidRPr="00B536C6">
                          <w:rPr>
                            <w:rFonts w:ascii="Times New Roman" w:eastAsia="Times New Roman" w:hAnsi="Times New Roman" w:cs="Times New Roman"/>
                            <w:sz w:val="24"/>
                            <w:szCs w:val="24"/>
                            <w:lang w:eastAsia="tr-TR"/>
                          </w:rPr>
                          <w:t>ncı</w:t>
                        </w:r>
                        <w:proofErr w:type="spellEnd"/>
                        <w:r w:rsidRPr="00B536C6">
                          <w:rPr>
                            <w:rFonts w:ascii="Times New Roman" w:eastAsia="Times New Roman" w:hAnsi="Times New Roman" w:cs="Times New Roman"/>
                            <w:sz w:val="24"/>
                            <w:szCs w:val="24"/>
                            <w:lang w:eastAsia="tr-TR"/>
                          </w:rPr>
                          <w:t xml:space="preserve"> maddesinin birinci fıkrasının (e) bendine göre </w:t>
                        </w:r>
                        <w:proofErr w:type="spellStart"/>
                        <w:r w:rsidRPr="00B536C6">
                          <w:rPr>
                            <w:rFonts w:ascii="Times New Roman" w:eastAsia="Times New Roman" w:hAnsi="Times New Roman" w:cs="Times New Roman"/>
                            <w:sz w:val="24"/>
                            <w:szCs w:val="24"/>
                            <w:lang w:eastAsia="tr-TR"/>
                          </w:rPr>
                          <w:t>beşyüz</w:t>
                        </w:r>
                        <w:proofErr w:type="spellEnd"/>
                        <w:r w:rsidRPr="00B536C6">
                          <w:rPr>
                            <w:rFonts w:ascii="Times New Roman" w:eastAsia="Times New Roman" w:hAnsi="Times New Roman" w:cs="Times New Roman"/>
                            <w:sz w:val="24"/>
                            <w:szCs w:val="24"/>
                            <w:lang w:eastAsia="tr-TR"/>
                          </w:rPr>
                          <w:t xml:space="preserve"> Türk Lirası idari para cezası uygulanır.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(3) 8 inci maddenin birinci fıkrasına aykırı hareket eden sürücülere, Kanunun 26 </w:t>
                        </w:r>
                        <w:proofErr w:type="spellStart"/>
                        <w:r w:rsidRPr="00B536C6">
                          <w:rPr>
                            <w:rFonts w:ascii="Times New Roman" w:eastAsia="Times New Roman" w:hAnsi="Times New Roman" w:cs="Times New Roman"/>
                            <w:sz w:val="24"/>
                            <w:szCs w:val="24"/>
                            <w:lang w:eastAsia="tr-TR"/>
                          </w:rPr>
                          <w:t>ncı</w:t>
                        </w:r>
                        <w:proofErr w:type="spellEnd"/>
                        <w:r w:rsidRPr="00B536C6">
                          <w:rPr>
                            <w:rFonts w:ascii="Times New Roman" w:eastAsia="Times New Roman" w:hAnsi="Times New Roman" w:cs="Times New Roman"/>
                            <w:sz w:val="24"/>
                            <w:szCs w:val="24"/>
                            <w:lang w:eastAsia="tr-TR"/>
                          </w:rPr>
                          <w:t xml:space="preserve"> maddesinin birinci fıkrasının (l) bendine göre </w:t>
                        </w:r>
                        <w:proofErr w:type="spellStart"/>
                        <w:r w:rsidRPr="00B536C6">
                          <w:rPr>
                            <w:rFonts w:ascii="Times New Roman" w:eastAsia="Times New Roman" w:hAnsi="Times New Roman" w:cs="Times New Roman"/>
                            <w:sz w:val="24"/>
                            <w:szCs w:val="24"/>
                            <w:lang w:eastAsia="tr-TR"/>
                          </w:rPr>
                          <w:t>ikiyüz</w:t>
                        </w:r>
                        <w:proofErr w:type="spellEnd"/>
                        <w:r w:rsidRPr="00B536C6">
                          <w:rPr>
                            <w:rFonts w:ascii="Times New Roman" w:eastAsia="Times New Roman" w:hAnsi="Times New Roman" w:cs="Times New Roman"/>
                            <w:sz w:val="24"/>
                            <w:szCs w:val="24"/>
                            <w:lang w:eastAsia="tr-TR"/>
                          </w:rPr>
                          <w:t xml:space="preserve"> Türk Lirası idari para cezası uygulanır.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(4) Aşağıda yer alan ihlallere, 655 sayılı KHK’nin 28 inci maddesinin ikinci fıkrasının (b) bendine göre;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5 inci maddenin dördüncü fıkrasına aykırı hareket eden göndericiye, bin Türk Lirası,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b) 5 inci maddenin beşinci fıkrasına aykırı hareket eden göndericiye bin Türk Lirası, taşıyıcıya </w:t>
                        </w:r>
                        <w:proofErr w:type="spellStart"/>
                        <w:r w:rsidRPr="00B536C6">
                          <w:rPr>
                            <w:rFonts w:ascii="Times New Roman" w:eastAsia="Times New Roman" w:hAnsi="Times New Roman" w:cs="Times New Roman"/>
                            <w:sz w:val="24"/>
                            <w:szCs w:val="24"/>
                            <w:lang w:eastAsia="tr-TR"/>
                          </w:rPr>
                          <w:t>beşyüz</w:t>
                        </w:r>
                        <w:proofErr w:type="spellEnd"/>
                        <w:r w:rsidRPr="00B536C6">
                          <w:rPr>
                            <w:rFonts w:ascii="Times New Roman" w:eastAsia="Times New Roman" w:hAnsi="Times New Roman" w:cs="Times New Roman"/>
                            <w:sz w:val="24"/>
                            <w:szCs w:val="24"/>
                            <w:lang w:eastAsia="tr-TR"/>
                          </w:rPr>
                          <w:t xml:space="preserve"> Türk Lirası ve taşıt üzerindeki işaretleme eksiklikleri için sürücüye yüz Türk Lirası,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lastRenderedPageBreak/>
                          <w:t xml:space="preserve">c) 6 </w:t>
                        </w:r>
                        <w:proofErr w:type="spellStart"/>
                        <w:r w:rsidRPr="00B536C6">
                          <w:rPr>
                            <w:rFonts w:ascii="Times New Roman" w:eastAsia="Times New Roman" w:hAnsi="Times New Roman" w:cs="Times New Roman"/>
                            <w:sz w:val="24"/>
                            <w:szCs w:val="24"/>
                            <w:lang w:eastAsia="tr-TR"/>
                          </w:rPr>
                          <w:t>ncı</w:t>
                        </w:r>
                        <w:proofErr w:type="spellEnd"/>
                        <w:r w:rsidRPr="00B536C6">
                          <w:rPr>
                            <w:rFonts w:ascii="Times New Roman" w:eastAsia="Times New Roman" w:hAnsi="Times New Roman" w:cs="Times New Roman"/>
                            <w:sz w:val="24"/>
                            <w:szCs w:val="24"/>
                            <w:lang w:eastAsia="tr-TR"/>
                          </w:rPr>
                          <w:t xml:space="preserve"> maddenin üçüncü fıkrasına göre “Faaliyet Belgesi” almadan faaliyette bulunan gerçek veya tüzel kişilere, bin Türk Lirası,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ç) 9 uncu maddenin birinci fıkrasının (a) bendine aykırı hareket eden göndericiye, </w:t>
                        </w:r>
                        <w:proofErr w:type="spellStart"/>
                        <w:r w:rsidRPr="00B536C6">
                          <w:rPr>
                            <w:rFonts w:ascii="Times New Roman" w:eastAsia="Times New Roman" w:hAnsi="Times New Roman" w:cs="Times New Roman"/>
                            <w:sz w:val="24"/>
                            <w:szCs w:val="24"/>
                            <w:lang w:eastAsia="tr-TR"/>
                          </w:rPr>
                          <w:t>beşyüz</w:t>
                        </w:r>
                        <w:proofErr w:type="spellEnd"/>
                        <w:r w:rsidRPr="00B536C6">
                          <w:rPr>
                            <w:rFonts w:ascii="Times New Roman" w:eastAsia="Times New Roman" w:hAnsi="Times New Roman" w:cs="Times New Roman"/>
                            <w:sz w:val="24"/>
                            <w:szCs w:val="24"/>
                            <w:lang w:eastAsia="tr-TR"/>
                          </w:rPr>
                          <w:t xml:space="preserve"> Türk Lirası,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d) 9 uncu maddenin birinci fıkrasının (ç) bendine aykırı hareket eden; gönderene </w:t>
                        </w:r>
                        <w:proofErr w:type="spellStart"/>
                        <w:r w:rsidRPr="00B536C6">
                          <w:rPr>
                            <w:rFonts w:ascii="Times New Roman" w:eastAsia="Times New Roman" w:hAnsi="Times New Roman" w:cs="Times New Roman"/>
                            <w:sz w:val="24"/>
                            <w:szCs w:val="24"/>
                            <w:lang w:eastAsia="tr-TR"/>
                          </w:rPr>
                          <w:t>ikiyüzelli</w:t>
                        </w:r>
                        <w:proofErr w:type="spellEnd"/>
                        <w:r w:rsidRPr="00B536C6">
                          <w:rPr>
                            <w:rFonts w:ascii="Times New Roman" w:eastAsia="Times New Roman" w:hAnsi="Times New Roman" w:cs="Times New Roman"/>
                            <w:sz w:val="24"/>
                            <w:szCs w:val="24"/>
                            <w:lang w:eastAsia="tr-TR"/>
                          </w:rPr>
                          <w:t xml:space="preserve"> Türk Lirası, taşımacıya </w:t>
                        </w:r>
                        <w:proofErr w:type="spellStart"/>
                        <w:r w:rsidRPr="00B536C6">
                          <w:rPr>
                            <w:rFonts w:ascii="Times New Roman" w:eastAsia="Times New Roman" w:hAnsi="Times New Roman" w:cs="Times New Roman"/>
                            <w:sz w:val="24"/>
                            <w:szCs w:val="24"/>
                            <w:lang w:eastAsia="tr-TR"/>
                          </w:rPr>
                          <w:t>ikiyüzelli</w:t>
                        </w:r>
                        <w:proofErr w:type="spellEnd"/>
                        <w:r w:rsidRPr="00B536C6">
                          <w:rPr>
                            <w:rFonts w:ascii="Times New Roman" w:eastAsia="Times New Roman" w:hAnsi="Times New Roman" w:cs="Times New Roman"/>
                            <w:sz w:val="24"/>
                            <w:szCs w:val="24"/>
                            <w:lang w:eastAsia="tr-TR"/>
                          </w:rPr>
                          <w:t xml:space="preserve"> Türk Lirası, sürücüye elli Türk Lirası,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e) 9 uncu maddenin birinci fıkrasının (e) bendine aykırı hareket eden taşımacıya bin Türk Lirası,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f) 9 uncu maddenin birinci fıkrasının (f) bendine aykırı hareket eden sürücüye elli Türk Lirası,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g) 9 uncu maddenin birinci fıkrasının (g) bendine aykırı hareket eden taşımacıya </w:t>
                        </w:r>
                        <w:proofErr w:type="spellStart"/>
                        <w:r w:rsidRPr="00B536C6">
                          <w:rPr>
                            <w:rFonts w:ascii="Times New Roman" w:eastAsia="Times New Roman" w:hAnsi="Times New Roman" w:cs="Times New Roman"/>
                            <w:sz w:val="24"/>
                            <w:szCs w:val="24"/>
                            <w:lang w:eastAsia="tr-TR"/>
                          </w:rPr>
                          <w:t>beşyüz</w:t>
                        </w:r>
                        <w:proofErr w:type="spellEnd"/>
                        <w:r w:rsidRPr="00B536C6">
                          <w:rPr>
                            <w:rFonts w:ascii="Times New Roman" w:eastAsia="Times New Roman" w:hAnsi="Times New Roman" w:cs="Times New Roman"/>
                            <w:sz w:val="24"/>
                            <w:szCs w:val="24"/>
                            <w:lang w:eastAsia="tr-TR"/>
                          </w:rPr>
                          <w:t xml:space="preserve"> Türk Lirası,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ğ)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Değişik:RG</w:t>
                        </w:r>
                        <w:proofErr w:type="gramEnd"/>
                        <w:r w:rsidRPr="00B536C6">
                          <w:rPr>
                            <w:rFonts w:ascii="Times New Roman" w:eastAsia="Times New Roman" w:hAnsi="Times New Roman" w:cs="Times New Roman"/>
                            <w:b/>
                            <w:bCs/>
                            <w:sz w:val="24"/>
                            <w:szCs w:val="24"/>
                            <w:lang w:eastAsia="tr-TR"/>
                          </w:rPr>
                          <w:t>-30/12/2016-29934)</w:t>
                        </w:r>
                        <w:r w:rsidRPr="00B536C6">
                          <w:rPr>
                            <w:rFonts w:ascii="Times New Roman" w:eastAsia="Times New Roman" w:hAnsi="Times New Roman" w:cs="Times New Roman"/>
                            <w:sz w:val="24"/>
                            <w:szCs w:val="24"/>
                            <w:lang w:eastAsia="tr-TR"/>
                          </w:rPr>
                          <w:t xml:space="preserve"> 33 üncü maddeye aykırı hareket ederek tehlikeli madde güvenlik danışmanını istihdam etmeyen veya tehlikeli madde güvenlik danışmanından hizmet almayan işletmelere </w:t>
                        </w:r>
                        <w:proofErr w:type="spellStart"/>
                        <w:r w:rsidRPr="00B536C6">
                          <w:rPr>
                            <w:rFonts w:ascii="Times New Roman" w:eastAsia="Times New Roman" w:hAnsi="Times New Roman" w:cs="Times New Roman"/>
                            <w:sz w:val="24"/>
                            <w:szCs w:val="24"/>
                            <w:lang w:eastAsia="tr-TR"/>
                          </w:rPr>
                          <w:t>üçbin</w:t>
                        </w:r>
                        <w:proofErr w:type="spellEnd"/>
                        <w:r w:rsidRPr="00B536C6">
                          <w:rPr>
                            <w:rFonts w:ascii="Times New Roman" w:eastAsia="Times New Roman" w:hAnsi="Times New Roman" w:cs="Times New Roman"/>
                            <w:sz w:val="24"/>
                            <w:szCs w:val="24"/>
                            <w:lang w:eastAsia="tr-TR"/>
                          </w:rPr>
                          <w:t xml:space="preserve"> Türk Lirası,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h)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-31/12/2015-29579)</w:t>
                        </w:r>
                        <w:r w:rsidRPr="00B536C6">
                          <w:rPr>
                            <w:rFonts w:ascii="Times New Roman" w:eastAsia="Times New Roman" w:hAnsi="Times New Roman" w:cs="Times New Roman"/>
                            <w:sz w:val="24"/>
                            <w:szCs w:val="24"/>
                            <w:lang w:eastAsia="tr-TR"/>
                          </w:rPr>
                          <w:t xml:space="preserve"> 5 inci maddenin altıncı fıkrasına aykırı hareket eden taşımacıya </w:t>
                        </w:r>
                        <w:proofErr w:type="spellStart"/>
                        <w:r w:rsidRPr="00B536C6">
                          <w:rPr>
                            <w:rFonts w:ascii="Times New Roman" w:eastAsia="Times New Roman" w:hAnsi="Times New Roman" w:cs="Times New Roman"/>
                            <w:sz w:val="24"/>
                            <w:szCs w:val="24"/>
                            <w:lang w:eastAsia="tr-TR"/>
                          </w:rPr>
                          <w:t>ikiyüzelli</w:t>
                        </w:r>
                        <w:proofErr w:type="spellEnd"/>
                        <w:r w:rsidRPr="00B536C6">
                          <w:rPr>
                            <w:rFonts w:ascii="Times New Roman" w:eastAsia="Times New Roman" w:hAnsi="Times New Roman" w:cs="Times New Roman"/>
                            <w:sz w:val="24"/>
                            <w:szCs w:val="24"/>
                            <w:lang w:eastAsia="tr-TR"/>
                          </w:rPr>
                          <w:t xml:space="preserve"> Türk Lirası, sürücüye elli Türk Lirası,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ı)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 xml:space="preserve">-31/12/2015-29579) </w:t>
                        </w:r>
                        <w:r w:rsidRPr="00B536C6">
                          <w:rPr>
                            <w:rFonts w:ascii="Times New Roman" w:eastAsia="Times New Roman" w:hAnsi="Times New Roman" w:cs="Times New Roman"/>
                            <w:sz w:val="24"/>
                            <w:szCs w:val="24"/>
                            <w:lang w:eastAsia="tr-TR"/>
                          </w:rPr>
                          <w:t>5 inci maddenin yedinci fıkrasına aykırı hareket eden taşımacıya her bir teçhizat için elli Türk Lirası,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i)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 xml:space="preserve">-31/12/2015-29579) </w:t>
                        </w:r>
                        <w:r w:rsidRPr="00B536C6">
                          <w:rPr>
                            <w:rFonts w:ascii="Times New Roman" w:eastAsia="Times New Roman" w:hAnsi="Times New Roman" w:cs="Times New Roman"/>
                            <w:sz w:val="24"/>
                            <w:szCs w:val="24"/>
                            <w:lang w:eastAsia="tr-TR"/>
                          </w:rPr>
                          <w:t>5 inci maddenin yedinci fıkrasına aykırı hareket eden sürücüye elli Türk Lirası,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j)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 xml:space="preserve">-31/12/2015-29579) </w:t>
                        </w:r>
                        <w:r w:rsidRPr="00B536C6">
                          <w:rPr>
                            <w:rFonts w:ascii="Times New Roman" w:eastAsia="Times New Roman" w:hAnsi="Times New Roman" w:cs="Times New Roman"/>
                            <w:sz w:val="24"/>
                            <w:szCs w:val="24"/>
                            <w:lang w:eastAsia="tr-TR"/>
                          </w:rPr>
                          <w:t xml:space="preserve">13 üncü maddenin birinci fıkrasının (c) bendine aykırı hareket eden doldurana </w:t>
                        </w:r>
                        <w:proofErr w:type="spellStart"/>
                        <w:r w:rsidRPr="00B536C6">
                          <w:rPr>
                            <w:rFonts w:ascii="Times New Roman" w:eastAsia="Times New Roman" w:hAnsi="Times New Roman" w:cs="Times New Roman"/>
                            <w:sz w:val="24"/>
                            <w:szCs w:val="24"/>
                            <w:lang w:eastAsia="tr-TR"/>
                          </w:rPr>
                          <w:t>binbeşyüz</w:t>
                        </w:r>
                        <w:proofErr w:type="spellEnd"/>
                        <w:r w:rsidRPr="00B536C6">
                          <w:rPr>
                            <w:rFonts w:ascii="Times New Roman" w:eastAsia="Times New Roman" w:hAnsi="Times New Roman" w:cs="Times New Roman"/>
                            <w:sz w:val="24"/>
                            <w:szCs w:val="24"/>
                            <w:lang w:eastAsia="tr-TR"/>
                          </w:rPr>
                          <w:t xml:space="preserve"> Türk Lirası, taşımacıya bin Türk Lirası, </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k)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-30/12/2016-29934)</w:t>
                        </w:r>
                        <w:r w:rsidRPr="00B536C6">
                          <w:rPr>
                            <w:rFonts w:ascii="Times New Roman" w:eastAsia="Times New Roman" w:hAnsi="Times New Roman" w:cs="Times New Roman"/>
                            <w:sz w:val="24"/>
                            <w:szCs w:val="24"/>
                            <w:lang w:eastAsia="tr-TR"/>
                          </w:rPr>
                          <w:t xml:space="preserve"> 21 inci maddenin birinci fıkrasının (a) bendine aykırı hareket eden taşımacıya, </w:t>
                        </w:r>
                        <w:proofErr w:type="spellStart"/>
                        <w:r w:rsidRPr="00B536C6">
                          <w:rPr>
                            <w:rFonts w:ascii="Times New Roman" w:eastAsia="Times New Roman" w:hAnsi="Times New Roman" w:cs="Times New Roman"/>
                            <w:sz w:val="24"/>
                            <w:szCs w:val="24"/>
                            <w:lang w:eastAsia="tr-TR"/>
                          </w:rPr>
                          <w:t>binbeşyüz</w:t>
                        </w:r>
                        <w:proofErr w:type="spellEnd"/>
                        <w:r w:rsidRPr="00B536C6">
                          <w:rPr>
                            <w:rFonts w:ascii="Times New Roman" w:eastAsia="Times New Roman" w:hAnsi="Times New Roman" w:cs="Times New Roman"/>
                            <w:sz w:val="24"/>
                            <w:szCs w:val="24"/>
                            <w:lang w:eastAsia="tr-TR"/>
                          </w:rPr>
                          <w:t xml:space="preserve"> Türk Lirası, sürücüye </w:t>
                        </w:r>
                        <w:proofErr w:type="spellStart"/>
                        <w:r w:rsidRPr="00B536C6">
                          <w:rPr>
                            <w:rFonts w:ascii="Times New Roman" w:eastAsia="Times New Roman" w:hAnsi="Times New Roman" w:cs="Times New Roman"/>
                            <w:sz w:val="24"/>
                            <w:szCs w:val="24"/>
                            <w:lang w:eastAsia="tr-TR"/>
                          </w:rPr>
                          <w:t>beşyüz</w:t>
                        </w:r>
                        <w:proofErr w:type="spellEnd"/>
                        <w:r w:rsidRPr="00B536C6">
                          <w:rPr>
                            <w:rFonts w:ascii="Times New Roman" w:eastAsia="Times New Roman" w:hAnsi="Times New Roman" w:cs="Times New Roman"/>
                            <w:sz w:val="24"/>
                            <w:szCs w:val="24"/>
                            <w:lang w:eastAsia="tr-TR"/>
                          </w:rPr>
                          <w:t xml:space="preserve"> Türk Lirası,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idari</w:t>
                        </w:r>
                        <w:proofErr w:type="gramEnd"/>
                        <w:r w:rsidRPr="00B536C6">
                          <w:rPr>
                            <w:rFonts w:ascii="Times New Roman" w:eastAsia="Times New Roman" w:hAnsi="Times New Roman" w:cs="Times New Roman"/>
                            <w:sz w:val="24"/>
                            <w:szCs w:val="24"/>
                            <w:lang w:eastAsia="tr-TR"/>
                          </w:rPr>
                          <w:t xml:space="preserve"> para cezası uygulanır.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(5) Bu maddede belirtilen idari para cezaları, her takvim yılı başından geçerli olmak üzere o yıl için </w:t>
                        </w:r>
                        <w:proofErr w:type="gramStart"/>
                        <w:r w:rsidRPr="00B536C6">
                          <w:rPr>
                            <w:rFonts w:ascii="Times New Roman" w:eastAsia="Times New Roman" w:hAnsi="Times New Roman" w:cs="Times New Roman"/>
                            <w:sz w:val="24"/>
                            <w:szCs w:val="24"/>
                            <w:lang w:eastAsia="tr-TR"/>
                          </w:rPr>
                          <w:t>4/11/1961</w:t>
                        </w:r>
                        <w:proofErr w:type="gramEnd"/>
                        <w:r w:rsidRPr="00B536C6">
                          <w:rPr>
                            <w:rFonts w:ascii="Times New Roman" w:eastAsia="Times New Roman" w:hAnsi="Times New Roman" w:cs="Times New Roman"/>
                            <w:sz w:val="24"/>
                            <w:szCs w:val="24"/>
                            <w:lang w:eastAsia="tr-TR"/>
                          </w:rPr>
                          <w:t xml:space="preserve"> tarihli ve 213 sayılı Vergi Usul Kanunu uyarınca tespit ve ilan edilen yeniden değerleme oranında artırılarak uygulanır. </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(6)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-30/12/2016-29934)</w:t>
                        </w:r>
                        <w:r w:rsidRPr="00B536C6">
                          <w:rPr>
                            <w:rFonts w:ascii="Times New Roman" w:eastAsia="Times New Roman" w:hAnsi="Times New Roman" w:cs="Times New Roman"/>
                            <w:sz w:val="24"/>
                            <w:szCs w:val="24"/>
                            <w:lang w:eastAsia="tr-TR"/>
                          </w:rPr>
                          <w:t xml:space="preserve"> Bu Yönetmeliğin 28 inci maddesinin dördüncü fıkrasının (ğ) bendine göre idari para cezası karar tutanağı düzenlenen işletmeye, ihlali düzeltmesi için 30 (otuz) gün süre verilir. Bu sürenin sonunda Bakanlığa ait U-Net Otomasyon sistemi üzerinden yapılacak denetimlerde, ihlal giderilinceye kadar aynı işletmeye her ay tekrar idari para cezası uygulanır.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lastRenderedPageBreak/>
                          <w:t>İdari para cezası uygulanması ve diğer yaptırımlar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29</w:t>
                        </w:r>
                        <w:r w:rsidRPr="00B536C6">
                          <w:rPr>
                            <w:rFonts w:ascii="Times New Roman" w:eastAsia="Times New Roman" w:hAnsi="Times New Roman" w:cs="Times New Roman"/>
                            <w:sz w:val="24"/>
                            <w:szCs w:val="24"/>
                            <w:lang w:eastAsia="tr-TR"/>
                          </w:rPr>
                          <w:t xml:space="preserve"> – (1) Eylemin başka bir suç teşkil etmesi halinde, 28 inci maddede belirtilen idari para cezası, diğer kanunlardaki suçların takibine ve cezaların uygulanmasına, Kanunda ve bu Yönetmelikte düzenlenen uyarma, geçici durdurma ve iptal gibi idari müeyyidelerin uygulanmasına engel teşkil etmez.</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Uyarmalar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30</w:t>
                        </w:r>
                        <w:r w:rsidRPr="00B536C6">
                          <w:rPr>
                            <w:rFonts w:ascii="Times New Roman" w:eastAsia="Times New Roman" w:hAnsi="Times New Roman" w:cs="Times New Roman"/>
                            <w:sz w:val="24"/>
                            <w:szCs w:val="24"/>
                            <w:lang w:eastAsia="tr-TR"/>
                          </w:rPr>
                          <w:t xml:space="preserve"> – (1) Bakanlıkça bu Yönetmelik hükümlerine aykırı hareket ettiği tespit edilen; gönderen, taşımacı, alıcı, yükleyen, paketleyen, boşaltan, dolduran, taşıt sürücüsü ve tank-konteyner/taşınabilir tank işletmecilerine ilişkin olarak;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10 uncu maddeye aykırı hareket eden gönderene, maddede ihlal ettiği her bir bent için 3 uyarma,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b) 11 inci maddeye aykırı hareket eden paketleyene, maddede ihlal ettiği her bir bent için 3 uyarma,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c) 12 </w:t>
                        </w:r>
                        <w:proofErr w:type="spellStart"/>
                        <w:r w:rsidRPr="00B536C6">
                          <w:rPr>
                            <w:rFonts w:ascii="Times New Roman" w:eastAsia="Times New Roman" w:hAnsi="Times New Roman" w:cs="Times New Roman"/>
                            <w:sz w:val="24"/>
                            <w:szCs w:val="24"/>
                            <w:lang w:eastAsia="tr-TR"/>
                          </w:rPr>
                          <w:t>nci</w:t>
                        </w:r>
                        <w:proofErr w:type="spellEnd"/>
                        <w:r w:rsidRPr="00B536C6">
                          <w:rPr>
                            <w:rFonts w:ascii="Times New Roman" w:eastAsia="Times New Roman" w:hAnsi="Times New Roman" w:cs="Times New Roman"/>
                            <w:sz w:val="24"/>
                            <w:szCs w:val="24"/>
                            <w:lang w:eastAsia="tr-TR"/>
                          </w:rPr>
                          <w:t xml:space="preserve"> maddeye aykırı hareket eden yükleyene, maddede ihlal ettiği her bir bent için 3 uyarma,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ç) 13 üncü maddeye aykırı hareket eden doldurana, maddede ihlal ettiği her bir bent için 3 uyarma,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d) 14 üncü maddeye aykırı hareket eden taşımacıya, maddede ihlal ettiği her bir bent için 3 uyarma,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e) 15 inci maddeye aykırı hareket eden sürücüye, maddede ihlal ettiği her bir bent için 2 uyarma,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f) 16 </w:t>
                        </w:r>
                        <w:proofErr w:type="spellStart"/>
                        <w:r w:rsidRPr="00B536C6">
                          <w:rPr>
                            <w:rFonts w:ascii="Times New Roman" w:eastAsia="Times New Roman" w:hAnsi="Times New Roman" w:cs="Times New Roman"/>
                            <w:sz w:val="24"/>
                            <w:szCs w:val="24"/>
                            <w:lang w:eastAsia="tr-TR"/>
                          </w:rPr>
                          <w:t>ncı</w:t>
                        </w:r>
                        <w:proofErr w:type="spellEnd"/>
                        <w:r w:rsidRPr="00B536C6">
                          <w:rPr>
                            <w:rFonts w:ascii="Times New Roman" w:eastAsia="Times New Roman" w:hAnsi="Times New Roman" w:cs="Times New Roman"/>
                            <w:sz w:val="24"/>
                            <w:szCs w:val="24"/>
                            <w:lang w:eastAsia="tr-TR"/>
                          </w:rPr>
                          <w:t xml:space="preserve"> maddeye aykırı hareket eden alıcıya, maddede ihlal ettiği her bir bent için 3 uyarma,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g) 17 </w:t>
                        </w:r>
                        <w:proofErr w:type="spellStart"/>
                        <w:r w:rsidRPr="00B536C6">
                          <w:rPr>
                            <w:rFonts w:ascii="Times New Roman" w:eastAsia="Times New Roman" w:hAnsi="Times New Roman" w:cs="Times New Roman"/>
                            <w:sz w:val="24"/>
                            <w:szCs w:val="24"/>
                            <w:lang w:eastAsia="tr-TR"/>
                          </w:rPr>
                          <w:t>nci</w:t>
                        </w:r>
                        <w:proofErr w:type="spellEnd"/>
                        <w:r w:rsidRPr="00B536C6">
                          <w:rPr>
                            <w:rFonts w:ascii="Times New Roman" w:eastAsia="Times New Roman" w:hAnsi="Times New Roman" w:cs="Times New Roman"/>
                            <w:sz w:val="24"/>
                            <w:szCs w:val="24"/>
                            <w:lang w:eastAsia="tr-TR"/>
                          </w:rPr>
                          <w:t xml:space="preserve"> maddeye aykırı hareket eden boşaltana, maddede ihlal ettiği her bir bent için 3 uyarma,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ğ) 18 inci maddeye aykırı hareket eden tank-konteyner/taşınabilir tank işletmecisine, maddede ihlal ettiği her bir bent için 3 uyarma,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verilir</w:t>
                        </w:r>
                        <w:proofErr w:type="gramEnd"/>
                        <w:r w:rsidRPr="00B536C6">
                          <w:rPr>
                            <w:rFonts w:ascii="Times New Roman" w:eastAsia="Times New Roman" w:hAnsi="Times New Roman" w:cs="Times New Roman"/>
                            <w:sz w:val="24"/>
                            <w:szCs w:val="24"/>
                            <w:lang w:eastAsia="tr-TR"/>
                          </w:rPr>
                          <w:t>.</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(2) Uyarmaların veriliş tarihinden itibaren ilgilinin doksan gün içerisinde Bakanlığa yazılı başvuruda bulunarak, verilen uyarmaların paraya çevrilebilmesi için her uyarmaya </w:t>
                        </w:r>
                        <w:proofErr w:type="spellStart"/>
                        <w:r w:rsidRPr="00B536C6">
                          <w:rPr>
                            <w:rFonts w:ascii="Times New Roman" w:eastAsia="Times New Roman" w:hAnsi="Times New Roman" w:cs="Times New Roman"/>
                            <w:sz w:val="24"/>
                            <w:szCs w:val="24"/>
                            <w:lang w:eastAsia="tr-TR"/>
                          </w:rPr>
                          <w:t>yetmişdokuz</w:t>
                        </w:r>
                        <w:proofErr w:type="spellEnd"/>
                        <w:r w:rsidRPr="00B536C6">
                          <w:rPr>
                            <w:rFonts w:ascii="Times New Roman" w:eastAsia="Times New Roman" w:hAnsi="Times New Roman" w:cs="Times New Roman"/>
                            <w:sz w:val="24"/>
                            <w:szCs w:val="24"/>
                            <w:lang w:eastAsia="tr-TR"/>
                          </w:rPr>
                          <w:t xml:space="preserve"> Türk Lirası olmak üzere yetkili saymanlığa ödemede bulunduğunu bildirmesi ve bunu belgelemesi halinde uyarmalar kaldırılır. Bu doksan günlük süre içinde müracaat edilerek paraya çevrilmeyen uyarmalar kaldırılmaz.</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lastRenderedPageBreak/>
                          <w:t>(3) Bu ücret, her takvim yılı başından geçerli olmak üzere o yıl için 213 sayılı Vergi Usul Kanunu uyarınca tespit ve ilan edilen yeniden değerleme oranında artırılarak uygulanır.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(4) Bu Yönetmeliğe göre kaldırılmayan uyarmaların toplam sayısı elliye ulaşanların faaliyetleri 31 inci maddeye göre durdurulur. Yapılan bütün faaliyet durdurma işlemleri, faaliyet durdurma işleminin ilgiliye tebliğ tarihinden itibaren otuz gün sonra yürürlüğe girer.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Faaliyet durdurma</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31</w:t>
                        </w:r>
                        <w:r w:rsidRPr="00B536C6">
                          <w:rPr>
                            <w:rFonts w:ascii="Times New Roman" w:eastAsia="Times New Roman" w:hAnsi="Times New Roman" w:cs="Times New Roman"/>
                            <w:sz w:val="24"/>
                            <w:szCs w:val="24"/>
                            <w:lang w:eastAsia="tr-TR"/>
                          </w:rPr>
                          <w:t xml:space="preserve"> – (1) Bu </w:t>
                        </w:r>
                        <w:proofErr w:type="gramStart"/>
                        <w:r w:rsidRPr="00B536C6">
                          <w:rPr>
                            <w:rFonts w:ascii="Times New Roman" w:eastAsia="Times New Roman" w:hAnsi="Times New Roman" w:cs="Times New Roman"/>
                            <w:sz w:val="24"/>
                            <w:szCs w:val="24"/>
                            <w:lang w:eastAsia="tr-TR"/>
                          </w:rPr>
                          <w:t>Yönetmeliğe</w:t>
                        </w:r>
                        <w:r w:rsidR="003161C1">
                          <w:rPr>
                            <w:rFonts w:ascii="Times New Roman" w:eastAsia="Times New Roman" w:hAnsi="Times New Roman" w:cs="Times New Roman"/>
                            <w:sz w:val="24"/>
                            <w:szCs w:val="24"/>
                            <w:lang w:eastAsia="tr-TR"/>
                          </w:rPr>
                          <w:t xml:space="preserve"> </w:t>
                        </w:r>
                        <w:r w:rsidRPr="00B536C6">
                          <w:rPr>
                            <w:rFonts w:ascii="Times New Roman" w:eastAsia="Times New Roman" w:hAnsi="Times New Roman" w:cs="Times New Roman"/>
                            <w:sz w:val="24"/>
                            <w:szCs w:val="24"/>
                            <w:lang w:eastAsia="tr-TR"/>
                          </w:rPr>
                          <w:t xml:space="preserve"> göre</w:t>
                        </w:r>
                        <w:proofErr w:type="gramEnd"/>
                        <w:r w:rsidRPr="00B536C6">
                          <w:rPr>
                            <w:rFonts w:ascii="Times New Roman" w:eastAsia="Times New Roman" w:hAnsi="Times New Roman" w:cs="Times New Roman"/>
                            <w:sz w:val="24"/>
                            <w:szCs w:val="24"/>
                            <w:lang w:eastAsia="tr-TR"/>
                          </w:rPr>
                          <w:t xml:space="preserve"> verilen ve 30 uncu maddenin ikinci fıkrasına göre kaldırılmayan uyarmaların toplam sayısı elliye ulaşan; gönderenlerin, paketleyenlerin, yükleyenlerin, dolduranların, boşaltanların, alıcıların ve tank-konteyner/taşınabilir tank işletmecilerinin faaliyetleri, Bakanlığın ilgili valiliğe yazdığı bildirimin ulaştığı tarihten itibaren en geç yirmi gün içinde valilikçe otuz gün süreyle durdurulur.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(2) Bu maddenin birinci fıkrasına göre faaliyeti durdurulanlar, faaliyet durdurma işleminin kesinleşmesinden sonra ödemede bulunmak istemeleri halinde, her uyarma için iki katı ücret alınarak uyarmalar kaldırılır ve faaliyet durdurma işlemi uygulanmaz.</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(3) Bu Yönetmeliğe göre verilen ve 30 uncu maddenin ikinci fıkrasına göre kaldırılmayan uyarmaların toplam sayısı elliye ulaşan sürücülerin ADR Sürücü Eğitim Sertifikası (SRC5) en geç yirmi gün içinde Bakanlıkça otuz gün süreyle geri alınır. Bu durumdaki sürücülerin ADR Sürücü Eğitim Sertifikasını verilen sürede Bakanlığa teslim etmemeleri halinde, söz konusu belgeleri iptal edilir ve bir yıl geçmedikçe yenisi düzenlenmez.</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 </w:t>
                        </w:r>
                      </w:p>
                      <w:p w:rsidR="00B536C6" w:rsidRPr="00B536C6" w:rsidRDefault="00B536C6" w:rsidP="003161C1">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ONUNCU BÖLÜM</w:t>
                        </w:r>
                      </w:p>
                      <w:p w:rsidR="00B536C6" w:rsidRPr="00B536C6" w:rsidRDefault="00B536C6" w:rsidP="003161C1">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Yetkilendirme, Tehlikeli Madde Güvenlik Danışmanı, Eğitim ve</w:t>
                        </w:r>
                      </w:p>
                      <w:p w:rsidR="00B536C6" w:rsidRPr="00B536C6" w:rsidRDefault="00B536C6" w:rsidP="003161C1">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Uygulamadan Sorumlu Kurumlar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Yetkilendirme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32</w:t>
                        </w:r>
                        <w:r w:rsidRPr="00B536C6">
                          <w:rPr>
                            <w:rFonts w:ascii="Times New Roman" w:eastAsia="Times New Roman" w:hAnsi="Times New Roman" w:cs="Times New Roman"/>
                            <w:sz w:val="24"/>
                            <w:szCs w:val="24"/>
                            <w:lang w:eastAsia="tr-TR"/>
                          </w:rPr>
                          <w:t xml:space="preserve"> – (1) Bakanlık, gerektiğinde teknik ve idari kapasite, teşkilat imkânları, hizmetin hızlı/etkin/yaygın olarak üretilmesi ilkelerini gözeterek, Bakanlığın bu Yönetmelik kapsamında yerine getirmekle yükümlü olduğu iş ve işlemlerin bir kısmını aşağıda belirtilen usul ve esaslar çerçevesinde yürütmek üzere; kamu kurum/kuruluşlarını, üniversiteleri, </w:t>
                        </w:r>
                        <w:proofErr w:type="gramStart"/>
                        <w:r w:rsidRPr="00B536C6">
                          <w:rPr>
                            <w:rFonts w:ascii="Times New Roman" w:eastAsia="Times New Roman" w:hAnsi="Times New Roman" w:cs="Times New Roman"/>
                            <w:sz w:val="24"/>
                            <w:szCs w:val="24"/>
                            <w:lang w:eastAsia="tr-TR"/>
                          </w:rPr>
                          <w:t>18/5/2004</w:t>
                        </w:r>
                        <w:proofErr w:type="gramEnd"/>
                        <w:r w:rsidRPr="00B536C6">
                          <w:rPr>
                            <w:rFonts w:ascii="Times New Roman" w:eastAsia="Times New Roman" w:hAnsi="Times New Roman" w:cs="Times New Roman"/>
                            <w:sz w:val="24"/>
                            <w:szCs w:val="24"/>
                            <w:lang w:eastAsia="tr-TR"/>
                          </w:rPr>
                          <w:t xml:space="preserve"> tarihli ve 5174 sayılı Türkiye Odalar ve Borsalar Birliği ile Odalar ve Borsalar Kanunu kapsamına giren birlik ve odalar ile TÜRKAK tarafından TSE ISO/IEC 17020 standardına göre muayene kuruluşu olarak akredite edilen ve Bakanlık tarafından tasnif kuruluşu olarak yetkilendirilen ve yetkilendirildikleri Birleşmiş Milletlerin ilgili örgütleri tarafından ilan edilen kuruluşları yetkilendirebilir.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a) Yetkilendirme, düzenlenecek bir protokol/sözleşme ile yapılır. Bu protokol/sözleşmede yetkilendirmenin konusu, süresi ve mutabakata varılan hususlar açıkça belirtilir.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lastRenderedPageBreak/>
                          <w:t>b) Yetkilendirme, yetkilendirmenin konusu ve niteliği gözetilmek suretiyle en az 1 yıl en fazla 5 yıl süreyle yapılabilir. Yetkilendirme, süresinin sonunda yenilenebilir.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c) Bakanlık, yetkilendirmenin konusuna, niteliğine ve özelliğine göre aynı konuda birden fazla kamu kurum/kuruluşu, üniversite veya muayene kuruluşunu yetkilendirebilir.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ç) Yetkilendirme kapsamında üretilecek hizmetler için alınacak/ödenecek ücretler Bakanlık tarafından onaylanır.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d) Yetkilendirilmiş olanlar ilgili mevzuata ve Bakanlıkça yayımlanan idari düzenlemelere uymakla yükümlüdürler. Bakanlık, yetkilendirmenin kullanımı ile ilgili olarak gerektiğinde her türlü denetimi yapar.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e) Yetkilendirilmiş olanların ilgili mevzuata ve Bakanlıkça yayımlanan idari düzenlemelere uymaması halinde yapılmış olan yetkilendirme, Bakanlık tarafından iptal edilir.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f) Yetkilendirme, Bakanlığın bu konudaki görev, sorumluluk ve yetkisini ortadan kaldırmaz.</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Tehlikeli madde güvenlik danışmanı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33</w:t>
                        </w:r>
                        <w:r w:rsidRPr="00B536C6">
                          <w:rPr>
                            <w:rFonts w:ascii="Times New Roman" w:eastAsia="Times New Roman" w:hAnsi="Times New Roman" w:cs="Times New Roman"/>
                            <w:sz w:val="24"/>
                            <w:szCs w:val="24"/>
                            <w:lang w:eastAsia="tr-TR"/>
                          </w:rPr>
                          <w:t xml:space="preserve"> – (1) Bu Yönetmelik kapsamındaki faaliyetleri gerçekleştiren işletmelerin, ADR Bölüm 1.8.3’te yer alan hükümlere göre tehlikeli madde güvenlik danışmanı istihdam etmesi veya tehlikeli madde güvenlik danışmanından hizmet alması zorunludur. Tehlikeli madde güvenlik danışmanı eğitimi, sınavı, yetkilendirilmesi, görev, yetki ve sorumlulukları ile ilgili hususlar Bakanlıkça belirlenir.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Eğitim</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34</w:t>
                        </w:r>
                        <w:r w:rsidRPr="00B536C6">
                          <w:rPr>
                            <w:rFonts w:ascii="Times New Roman" w:eastAsia="Times New Roman" w:hAnsi="Times New Roman" w:cs="Times New Roman"/>
                            <w:sz w:val="24"/>
                            <w:szCs w:val="24"/>
                            <w:lang w:eastAsia="tr-TR"/>
                          </w:rPr>
                          <w:t xml:space="preserve"> – (1)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Değişik:RG</w:t>
                        </w:r>
                        <w:proofErr w:type="gramEnd"/>
                        <w:r w:rsidRPr="00B536C6">
                          <w:rPr>
                            <w:rFonts w:ascii="Times New Roman" w:eastAsia="Times New Roman" w:hAnsi="Times New Roman" w:cs="Times New Roman"/>
                            <w:b/>
                            <w:bCs/>
                            <w:sz w:val="24"/>
                            <w:szCs w:val="24"/>
                            <w:lang w:eastAsia="tr-TR"/>
                          </w:rPr>
                          <w:t>-30/12/2016-29934)</w:t>
                        </w:r>
                        <w:r w:rsidRPr="00B536C6">
                          <w:rPr>
                            <w:rFonts w:ascii="Times New Roman" w:eastAsia="Times New Roman" w:hAnsi="Times New Roman" w:cs="Times New Roman"/>
                            <w:sz w:val="24"/>
                            <w:szCs w:val="24"/>
                            <w:lang w:eastAsia="tr-TR"/>
                          </w:rPr>
                          <w:t xml:space="preserve"> Tehlikeli maddelerin karayoluyla taşınması için gerekli olan eğitimler, Bakanlıkça belirlenen mevzuat kapsamında gerçekleştirilir.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Uygulamadan sorumlu kurumlar ve sorumlu oldukları alanlar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35</w:t>
                        </w:r>
                        <w:r w:rsidRPr="00B536C6">
                          <w:rPr>
                            <w:rFonts w:ascii="Times New Roman" w:eastAsia="Times New Roman" w:hAnsi="Times New Roman" w:cs="Times New Roman"/>
                            <w:sz w:val="24"/>
                            <w:szCs w:val="24"/>
                            <w:lang w:eastAsia="tr-TR"/>
                          </w:rPr>
                          <w:t xml:space="preserve"> – (1) </w:t>
                        </w:r>
                        <w:proofErr w:type="spellStart"/>
                        <w:r w:rsidRPr="00B536C6">
                          <w:rPr>
                            <w:rFonts w:ascii="Times New Roman" w:eastAsia="Times New Roman" w:hAnsi="Times New Roman" w:cs="Times New Roman"/>
                            <w:sz w:val="24"/>
                            <w:szCs w:val="24"/>
                            <w:lang w:eastAsia="tr-TR"/>
                          </w:rPr>
                          <w:t>ADR’de</w:t>
                        </w:r>
                        <w:proofErr w:type="spellEnd"/>
                        <w:r w:rsidRPr="00B536C6">
                          <w:rPr>
                            <w:rFonts w:ascii="Times New Roman" w:eastAsia="Times New Roman" w:hAnsi="Times New Roman" w:cs="Times New Roman"/>
                            <w:sz w:val="24"/>
                            <w:szCs w:val="24"/>
                            <w:lang w:eastAsia="tr-TR"/>
                          </w:rPr>
                          <w:t xml:space="preserve"> yer alan ancak Bakanlık dışında diğer kamu kurum ve kuruluşların görev, yetki ve sorumluluk alanında olan tehlikeli maddelerle ilgili olarak düzenlemeden veya uygulamadan sorumlu diğer kurumlar, ilgili tarafların görüşleri alındıktan sonra Bakanlıkça belirlenir.</w:t>
                        </w:r>
                      </w:p>
                      <w:p w:rsidR="00B536C6" w:rsidRPr="00B536C6" w:rsidRDefault="00B536C6" w:rsidP="00600961">
                        <w:pPr>
                          <w:spacing w:after="0"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 </w:t>
                        </w:r>
                        <w:r w:rsidR="00600961">
                          <w:rPr>
                            <w:rFonts w:ascii="Times New Roman" w:eastAsia="Times New Roman" w:hAnsi="Times New Roman" w:cs="Times New Roman"/>
                            <w:b/>
                            <w:bCs/>
                            <w:sz w:val="24"/>
                            <w:szCs w:val="24"/>
                            <w:lang w:eastAsia="tr-TR"/>
                          </w:rPr>
                          <w:t xml:space="preserve">                                               </w:t>
                        </w:r>
                        <w:r w:rsidRPr="00B536C6">
                          <w:rPr>
                            <w:rFonts w:ascii="Times New Roman" w:eastAsia="Times New Roman" w:hAnsi="Times New Roman" w:cs="Times New Roman"/>
                            <w:b/>
                            <w:bCs/>
                            <w:sz w:val="24"/>
                            <w:szCs w:val="24"/>
                            <w:lang w:eastAsia="tr-TR"/>
                          </w:rPr>
                          <w:t>ONBİRİNCİ BÖLÜM</w:t>
                        </w:r>
                      </w:p>
                      <w:p w:rsidR="00B536C6" w:rsidRPr="00B536C6" w:rsidRDefault="00B536C6" w:rsidP="00600961">
                        <w:pPr>
                          <w:spacing w:after="0" w:line="240" w:lineRule="auto"/>
                          <w:ind w:firstLine="567"/>
                          <w:jc w:val="center"/>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Çeşitli ve Son Hükümler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Tehlikeli maddelerin taşınmasında sigorta yaptırma zorunluluğu</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36</w:t>
                        </w:r>
                        <w:r w:rsidRPr="00B536C6">
                          <w:rPr>
                            <w:rFonts w:ascii="Times New Roman" w:eastAsia="Times New Roman" w:hAnsi="Times New Roman" w:cs="Times New Roman"/>
                            <w:sz w:val="24"/>
                            <w:szCs w:val="24"/>
                            <w:lang w:eastAsia="tr-TR"/>
                          </w:rPr>
                          <w:t xml:space="preserve"> – (1) Yetki belgesi sahipleri tehlikeli madde taşıyan taşıtlarına, Tehlikeli Maddeler ve Tehlikeli Atık Zorunlu Mali Sorumluluk Sigortası yaptırmak zorundadır.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lastRenderedPageBreak/>
                          <w:t>Sigortasız taşıma yapılamayacağı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37</w:t>
                        </w:r>
                        <w:r w:rsidRPr="00B536C6">
                          <w:rPr>
                            <w:rFonts w:ascii="Times New Roman" w:eastAsia="Times New Roman" w:hAnsi="Times New Roman" w:cs="Times New Roman"/>
                            <w:sz w:val="24"/>
                            <w:szCs w:val="24"/>
                            <w:lang w:eastAsia="tr-TR"/>
                          </w:rPr>
                          <w:t xml:space="preserve"> – (1) Taşıt belgelerinde kayıtlı </w:t>
                        </w:r>
                        <w:proofErr w:type="spellStart"/>
                        <w:r w:rsidRPr="00B536C6">
                          <w:rPr>
                            <w:rFonts w:ascii="Times New Roman" w:eastAsia="Times New Roman" w:hAnsi="Times New Roman" w:cs="Times New Roman"/>
                            <w:sz w:val="24"/>
                            <w:szCs w:val="24"/>
                            <w:lang w:eastAsia="tr-TR"/>
                          </w:rPr>
                          <w:t>özmal</w:t>
                        </w:r>
                        <w:proofErr w:type="spellEnd"/>
                        <w:r w:rsidRPr="00B536C6">
                          <w:rPr>
                            <w:rFonts w:ascii="Times New Roman" w:eastAsia="Times New Roman" w:hAnsi="Times New Roman" w:cs="Times New Roman"/>
                            <w:sz w:val="24"/>
                            <w:szCs w:val="24"/>
                            <w:lang w:eastAsia="tr-TR"/>
                          </w:rPr>
                          <w:t xml:space="preserve"> ve sözleşmeli tüm taşıtlar için Tehlikeli Maddeler ve Tehlikeli Atık Zorunlu Mali Sorumluluk Sigortası yaptırmayan yetki belgesi sahipleri, tehlikeli madde taşımacılığı yapamaz.</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(2) Denetimler sırasında birinci fıkrada belirtilen sigortanın yapılmadığı tespit edilirse, taşımanın başlamış olması halinde, taşımanın devamına en yakın yerleşim noktasına kadar izin verilir.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Güncelleme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38</w:t>
                        </w:r>
                        <w:r w:rsidRPr="00B536C6">
                          <w:rPr>
                            <w:rFonts w:ascii="Times New Roman" w:eastAsia="Times New Roman" w:hAnsi="Times New Roman" w:cs="Times New Roman"/>
                            <w:sz w:val="24"/>
                            <w:szCs w:val="24"/>
                            <w:lang w:eastAsia="tr-TR"/>
                          </w:rPr>
                          <w:t xml:space="preserve"> – (1) Bu Yönetmelik, başta </w:t>
                        </w:r>
                        <w:proofErr w:type="spellStart"/>
                        <w:r w:rsidRPr="00B536C6">
                          <w:rPr>
                            <w:rFonts w:ascii="Times New Roman" w:eastAsia="Times New Roman" w:hAnsi="Times New Roman" w:cs="Times New Roman"/>
                            <w:sz w:val="24"/>
                            <w:szCs w:val="24"/>
                            <w:lang w:eastAsia="tr-TR"/>
                          </w:rPr>
                          <w:t>ADR’nin</w:t>
                        </w:r>
                        <w:proofErr w:type="spellEnd"/>
                        <w:r w:rsidRPr="00B536C6">
                          <w:rPr>
                            <w:rFonts w:ascii="Times New Roman" w:eastAsia="Times New Roman" w:hAnsi="Times New Roman" w:cs="Times New Roman"/>
                            <w:sz w:val="24"/>
                            <w:szCs w:val="24"/>
                            <w:lang w:eastAsia="tr-TR"/>
                          </w:rPr>
                          <w:t xml:space="preserve"> son ekleri olmak üzere ilgili uluslararası anlaşmalar ve standartlardaki değişmeler dikkate alınarak güncel tutulur.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İstatistik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39</w:t>
                        </w:r>
                        <w:r w:rsidRPr="00B536C6">
                          <w:rPr>
                            <w:rFonts w:ascii="Times New Roman" w:eastAsia="Times New Roman" w:hAnsi="Times New Roman" w:cs="Times New Roman"/>
                            <w:sz w:val="24"/>
                            <w:szCs w:val="24"/>
                            <w:lang w:eastAsia="tr-TR"/>
                          </w:rPr>
                          <w:t xml:space="preserve"> – (1) Bakanlık, tehlikeli madde taşımacılık faaliyetlerinin genel seyrinin tespiti ve politika oluşturulması bakımından bu faaliyetlere ilişkin istatistikler oluşturur.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(2)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Değişik:RG</w:t>
                        </w:r>
                        <w:proofErr w:type="gramEnd"/>
                        <w:r w:rsidRPr="00B536C6">
                          <w:rPr>
                            <w:rFonts w:ascii="Times New Roman" w:eastAsia="Times New Roman" w:hAnsi="Times New Roman" w:cs="Times New Roman"/>
                            <w:b/>
                            <w:bCs/>
                            <w:sz w:val="24"/>
                            <w:szCs w:val="24"/>
                            <w:lang w:eastAsia="tr-TR"/>
                          </w:rPr>
                          <w:t>-30/12/2016-29934)</w:t>
                        </w:r>
                        <w:r w:rsidRPr="00B536C6">
                          <w:rPr>
                            <w:rFonts w:ascii="Times New Roman" w:eastAsia="Times New Roman" w:hAnsi="Times New Roman" w:cs="Times New Roman"/>
                            <w:sz w:val="24"/>
                            <w:szCs w:val="24"/>
                            <w:lang w:eastAsia="tr-TR"/>
                          </w:rPr>
                          <w:t xml:space="preserve"> Bakanlık, taşımacılık yetki belgesi/tehlikeli madde faaliyet belgesi sahibi işletmecilerden, faaliyet konularına ilişkin yıllık faaliyet raporu isteyebilir.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Uzaktan takip</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40</w:t>
                        </w:r>
                        <w:r w:rsidRPr="00B536C6">
                          <w:rPr>
                            <w:rFonts w:ascii="Times New Roman" w:eastAsia="Times New Roman" w:hAnsi="Times New Roman" w:cs="Times New Roman"/>
                            <w:sz w:val="24"/>
                            <w:szCs w:val="24"/>
                            <w:lang w:eastAsia="tr-TR"/>
                          </w:rPr>
                          <w:t xml:space="preserve"> – (1) </w:t>
                        </w:r>
                        <w:proofErr w:type="gramStart"/>
                        <w:r w:rsidRPr="00B536C6">
                          <w:rPr>
                            <w:rFonts w:ascii="Times New Roman" w:eastAsia="Times New Roman" w:hAnsi="Times New Roman" w:cs="Times New Roman"/>
                            <w:sz w:val="24"/>
                            <w:szCs w:val="24"/>
                            <w:lang w:eastAsia="tr-TR"/>
                          </w:rPr>
                          <w:t xml:space="preserve">Bu </w:t>
                        </w:r>
                        <w:r w:rsidR="003161C1">
                          <w:rPr>
                            <w:rFonts w:ascii="Times New Roman" w:eastAsia="Times New Roman" w:hAnsi="Times New Roman" w:cs="Times New Roman"/>
                            <w:sz w:val="24"/>
                            <w:szCs w:val="24"/>
                            <w:lang w:eastAsia="tr-TR"/>
                          </w:rPr>
                          <w:t xml:space="preserve"> </w:t>
                        </w:r>
                        <w:r w:rsidRPr="00B536C6">
                          <w:rPr>
                            <w:rFonts w:ascii="Times New Roman" w:eastAsia="Times New Roman" w:hAnsi="Times New Roman" w:cs="Times New Roman"/>
                            <w:sz w:val="24"/>
                            <w:szCs w:val="24"/>
                            <w:lang w:eastAsia="tr-TR"/>
                          </w:rPr>
                          <w:t>Yönetmelik</w:t>
                        </w:r>
                        <w:proofErr w:type="gramEnd"/>
                        <w:r w:rsidRPr="00B536C6">
                          <w:rPr>
                            <w:rFonts w:ascii="Times New Roman" w:eastAsia="Times New Roman" w:hAnsi="Times New Roman" w:cs="Times New Roman"/>
                            <w:sz w:val="24"/>
                            <w:szCs w:val="24"/>
                            <w:lang w:eastAsia="tr-TR"/>
                          </w:rPr>
                          <w:t xml:space="preserve"> kapsamındaki tehlikeli maddelerin, insan sağlığı ve diğer canlı varlıklar ile çevreye zarar vermeden güvenli ve emniyetli bir şekilde karayoluyla taşınmasını sağlamak ve bu taşıtların karışabileceği muhtemel kazalara erken müdahale edebilmek, patlayıcı madde trafiğini takip edebilmek ve patlayıcının kaçağa çıkarılmasını önlemek amacıyla, gerektiğinde uzaktan takip sisteminin kullanılması zorunlu kılınabilir.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Diğer hükümler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41</w:t>
                        </w:r>
                        <w:r w:rsidRPr="00B536C6">
                          <w:rPr>
                            <w:rFonts w:ascii="Times New Roman" w:eastAsia="Times New Roman" w:hAnsi="Times New Roman" w:cs="Times New Roman"/>
                            <w:sz w:val="24"/>
                            <w:szCs w:val="24"/>
                            <w:lang w:eastAsia="tr-TR"/>
                          </w:rPr>
                          <w:t xml:space="preserve"> – (1) Tehlikeli madde taşıyan bir karayolu taşıtının, taşıma zinciri içinde kalkış ve varış noktaları arasında denizyolu, iç suyolu veya demir yolunu kullanması halinde; taşımacı kısmen kullandığı bu diğer taşıma türlerinin kullanımı esnasında o türe ait tehlikeli madde taşımacılığı mevzuatına uymak zorundadır. </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Diğer düzenlemeler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EK MADDE 1 –</w:t>
                        </w:r>
                        <w:r w:rsidRPr="00B536C6">
                          <w:rPr>
                            <w:rFonts w:ascii="Times New Roman" w:eastAsia="Times New Roman" w:hAnsi="Times New Roman" w:cs="Times New Roman"/>
                            <w:sz w:val="24"/>
                            <w:szCs w:val="24"/>
                            <w:lang w:eastAsia="tr-TR"/>
                          </w:rPr>
                          <w:t xml:space="preserve">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 xml:space="preserve">-30/12/2016-29934) </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(1) Bu Yönetmelik hükümlerinin uygulanması amacıyla, Bakanlıkça alt düzenleyici işlemler yapılabilir.</w:t>
                        </w:r>
                      </w:p>
                      <w:p w:rsidR="003161C1" w:rsidRDefault="003161C1" w:rsidP="00600961">
                        <w:pPr>
                          <w:spacing w:before="100" w:beforeAutospacing="1" w:after="100" w:afterAutospacing="1" w:line="240" w:lineRule="auto"/>
                          <w:ind w:firstLine="567"/>
                          <w:jc w:val="both"/>
                          <w:rPr>
                            <w:rFonts w:ascii="Times New Roman" w:eastAsia="Times New Roman" w:hAnsi="Times New Roman" w:cs="Times New Roman"/>
                            <w:b/>
                            <w:bCs/>
                            <w:sz w:val="24"/>
                            <w:szCs w:val="24"/>
                            <w:lang w:eastAsia="tr-TR"/>
                          </w:rPr>
                        </w:pP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lastRenderedPageBreak/>
                          <w:t>Uygunluk Belgesi olmadan faaliyette bulunan taşıtlar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GEÇİCİ MADDE 1</w:t>
                        </w:r>
                        <w:r w:rsidRPr="00B536C6">
                          <w:rPr>
                            <w:rFonts w:ascii="Times New Roman" w:eastAsia="Times New Roman" w:hAnsi="Times New Roman" w:cs="Times New Roman"/>
                            <w:sz w:val="24"/>
                            <w:szCs w:val="24"/>
                            <w:lang w:eastAsia="tr-TR"/>
                          </w:rPr>
                          <w:t xml:space="preserve"> –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Değişik:RG</w:t>
                        </w:r>
                        <w:proofErr w:type="gramEnd"/>
                        <w:r w:rsidRPr="00B536C6">
                          <w:rPr>
                            <w:rFonts w:ascii="Times New Roman" w:eastAsia="Times New Roman" w:hAnsi="Times New Roman" w:cs="Times New Roman"/>
                            <w:b/>
                            <w:bCs/>
                            <w:sz w:val="24"/>
                            <w:szCs w:val="24"/>
                            <w:lang w:eastAsia="tr-TR"/>
                          </w:rPr>
                          <w:t>-30/12/2016-29934)  </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(1) Tehlikeli maddelerin yurt içindeki taşınmasında kullanılan ve bu Yönetmeliğin yürürlüğe girdiği tarihte trafik siciline tescilli ve Taşıt Uygunluk Belgesi/ADR Uygunluk Belgesi bulunmayan ancak, Bakanlığın yetkilendirdiği kurum/kuruluşlara başvuruda bulunarak araçlarına Taşıt Durum Tespit Belgesi almış taşıt sahipleri;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a) 2014 model taşıtlar için </w:t>
                        </w:r>
                        <w:proofErr w:type="gramStart"/>
                        <w:r w:rsidRPr="00B536C6">
                          <w:rPr>
                            <w:rFonts w:ascii="Times New Roman" w:eastAsia="Times New Roman" w:hAnsi="Times New Roman" w:cs="Times New Roman"/>
                            <w:sz w:val="24"/>
                            <w:szCs w:val="24"/>
                            <w:lang w:eastAsia="tr-TR"/>
                          </w:rPr>
                          <w:t>1/7/2017</w:t>
                        </w:r>
                        <w:proofErr w:type="gramEnd"/>
                        <w:r w:rsidRPr="00B536C6">
                          <w:rPr>
                            <w:rFonts w:ascii="Times New Roman" w:eastAsia="Times New Roman" w:hAnsi="Times New Roman" w:cs="Times New Roman"/>
                            <w:sz w:val="24"/>
                            <w:szCs w:val="24"/>
                            <w:lang w:eastAsia="tr-TR"/>
                          </w:rPr>
                          <w:t xml:space="preserve"> tarihine kadar,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b) 2013 model taşıtlar için </w:t>
                        </w:r>
                        <w:proofErr w:type="gramStart"/>
                        <w:r w:rsidRPr="00B536C6">
                          <w:rPr>
                            <w:rFonts w:ascii="Times New Roman" w:eastAsia="Times New Roman" w:hAnsi="Times New Roman" w:cs="Times New Roman"/>
                            <w:sz w:val="24"/>
                            <w:szCs w:val="24"/>
                            <w:lang w:eastAsia="tr-TR"/>
                          </w:rPr>
                          <w:t>31/12/2017</w:t>
                        </w:r>
                        <w:proofErr w:type="gramEnd"/>
                        <w:r w:rsidRPr="00B536C6">
                          <w:rPr>
                            <w:rFonts w:ascii="Times New Roman" w:eastAsia="Times New Roman" w:hAnsi="Times New Roman" w:cs="Times New Roman"/>
                            <w:sz w:val="24"/>
                            <w:szCs w:val="24"/>
                            <w:lang w:eastAsia="tr-TR"/>
                          </w:rPr>
                          <w:t xml:space="preserve"> tarihine kadar,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c) 2012 model taşıtlar için </w:t>
                        </w:r>
                        <w:proofErr w:type="gramStart"/>
                        <w:r w:rsidRPr="00B536C6">
                          <w:rPr>
                            <w:rFonts w:ascii="Times New Roman" w:eastAsia="Times New Roman" w:hAnsi="Times New Roman" w:cs="Times New Roman"/>
                            <w:sz w:val="24"/>
                            <w:szCs w:val="24"/>
                            <w:lang w:eastAsia="tr-TR"/>
                          </w:rPr>
                          <w:t>1/7/2018</w:t>
                        </w:r>
                        <w:proofErr w:type="gramEnd"/>
                        <w:r w:rsidRPr="00B536C6">
                          <w:rPr>
                            <w:rFonts w:ascii="Times New Roman" w:eastAsia="Times New Roman" w:hAnsi="Times New Roman" w:cs="Times New Roman"/>
                            <w:sz w:val="24"/>
                            <w:szCs w:val="24"/>
                            <w:lang w:eastAsia="tr-TR"/>
                          </w:rPr>
                          <w:t xml:space="preserve"> tarihine kadar,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ç) 2009-2011 model taşıtlar için </w:t>
                        </w:r>
                        <w:proofErr w:type="gramStart"/>
                        <w:r w:rsidRPr="00B536C6">
                          <w:rPr>
                            <w:rFonts w:ascii="Times New Roman" w:eastAsia="Times New Roman" w:hAnsi="Times New Roman" w:cs="Times New Roman"/>
                            <w:sz w:val="24"/>
                            <w:szCs w:val="24"/>
                            <w:lang w:eastAsia="tr-TR"/>
                          </w:rPr>
                          <w:t>31/12/2018’e</w:t>
                        </w:r>
                        <w:proofErr w:type="gramEnd"/>
                        <w:r w:rsidRPr="00B536C6">
                          <w:rPr>
                            <w:rFonts w:ascii="Times New Roman" w:eastAsia="Times New Roman" w:hAnsi="Times New Roman" w:cs="Times New Roman"/>
                            <w:sz w:val="24"/>
                            <w:szCs w:val="24"/>
                            <w:lang w:eastAsia="tr-TR"/>
                          </w:rPr>
                          <w:t xml:space="preserve"> kadar,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d) 2005-2008 model taşıtlar için </w:t>
                        </w:r>
                        <w:proofErr w:type="gramStart"/>
                        <w:r w:rsidRPr="00B536C6">
                          <w:rPr>
                            <w:rFonts w:ascii="Times New Roman" w:eastAsia="Times New Roman" w:hAnsi="Times New Roman" w:cs="Times New Roman"/>
                            <w:sz w:val="24"/>
                            <w:szCs w:val="24"/>
                            <w:lang w:eastAsia="tr-TR"/>
                          </w:rPr>
                          <w:t>1/7/2019’a</w:t>
                        </w:r>
                        <w:proofErr w:type="gramEnd"/>
                        <w:r w:rsidRPr="00B536C6">
                          <w:rPr>
                            <w:rFonts w:ascii="Times New Roman" w:eastAsia="Times New Roman" w:hAnsi="Times New Roman" w:cs="Times New Roman"/>
                            <w:sz w:val="24"/>
                            <w:szCs w:val="24"/>
                            <w:lang w:eastAsia="tr-TR"/>
                          </w:rPr>
                          <w:t xml:space="preserve"> kadar,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xml:space="preserve">e) 2004 ve öncesi model taşıtlar için </w:t>
                        </w:r>
                        <w:proofErr w:type="gramStart"/>
                        <w:r w:rsidRPr="00B536C6">
                          <w:rPr>
                            <w:rFonts w:ascii="Times New Roman" w:eastAsia="Times New Roman" w:hAnsi="Times New Roman" w:cs="Times New Roman"/>
                            <w:sz w:val="24"/>
                            <w:szCs w:val="24"/>
                            <w:lang w:eastAsia="tr-TR"/>
                          </w:rPr>
                          <w:t>31/12/2019’a</w:t>
                        </w:r>
                        <w:proofErr w:type="gramEnd"/>
                        <w:r w:rsidRPr="00B536C6">
                          <w:rPr>
                            <w:rFonts w:ascii="Times New Roman" w:eastAsia="Times New Roman" w:hAnsi="Times New Roman" w:cs="Times New Roman"/>
                            <w:sz w:val="24"/>
                            <w:szCs w:val="24"/>
                            <w:lang w:eastAsia="tr-TR"/>
                          </w:rPr>
                          <w:t xml:space="preserve"> kadar,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Bakanlığın belirleyeceği usul ve esaslara göre Bakanlıktan veya Bakanlığın yetkilendirdiği kurum/kuruluştan Taşıt Uygunluk Belgesi/ADR Uygunluk Belgesini almak zorundadırlar.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(2) Bakanlığın yetkilendirdiği kurum/kuruluşa başvuruda bulunarak Taşıt Durum Tespit Belgesi almayan taşıtlara 28 inci maddenin dördüncü fıkrasının (e) bendine göre idari para cezası uygulanır. Araçlara düzenlenen Taşıt Durum Tespit Belgesi, Taşıt Uygunluk Belgesi/ADR Uygunluk Belgesi yerine geçmez.</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(3) Birinci fıkrada belirtilen takvime uygun olarak Taşıt Uygunluk Belgesi/ADR Uygunluk Belgesi almayan taşıtlara 28 inci maddenin dördüncü fıkrasının (e) bendine göre idari para cezası uygulanır.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 xml:space="preserve">Mevcut taşınabilir basınçlı </w:t>
                        </w:r>
                        <w:proofErr w:type="gramStart"/>
                        <w:r w:rsidRPr="00B536C6">
                          <w:rPr>
                            <w:rFonts w:ascii="Times New Roman" w:eastAsia="Times New Roman" w:hAnsi="Times New Roman" w:cs="Times New Roman"/>
                            <w:b/>
                            <w:bCs/>
                            <w:sz w:val="24"/>
                            <w:szCs w:val="24"/>
                            <w:lang w:eastAsia="tr-TR"/>
                          </w:rPr>
                          <w:t>ekipmanlar</w:t>
                        </w:r>
                        <w:proofErr w:type="gramEnd"/>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GEÇİCİ MADDE 2</w:t>
                        </w:r>
                        <w:r w:rsidRPr="00B536C6">
                          <w:rPr>
                            <w:rFonts w:ascii="Times New Roman" w:eastAsia="Times New Roman" w:hAnsi="Times New Roman" w:cs="Times New Roman"/>
                            <w:sz w:val="24"/>
                            <w:szCs w:val="24"/>
                            <w:lang w:eastAsia="tr-TR"/>
                          </w:rPr>
                          <w:t xml:space="preserve"> – (1) Bu Yönetmeliğin yürürlüğe girdiği tarihten önce ilgili mevzuata göre imal edilmiş olan ve ADR Bölüm </w:t>
                        </w:r>
                        <w:proofErr w:type="gramStart"/>
                        <w:r w:rsidRPr="00B536C6">
                          <w:rPr>
                            <w:rFonts w:ascii="Times New Roman" w:eastAsia="Times New Roman" w:hAnsi="Times New Roman" w:cs="Times New Roman"/>
                            <w:sz w:val="24"/>
                            <w:szCs w:val="24"/>
                            <w:lang w:eastAsia="tr-TR"/>
                          </w:rPr>
                          <w:t>3.2</w:t>
                        </w:r>
                        <w:proofErr w:type="gramEnd"/>
                        <w:r w:rsidRPr="00B536C6">
                          <w:rPr>
                            <w:rFonts w:ascii="Times New Roman" w:eastAsia="Times New Roman" w:hAnsi="Times New Roman" w:cs="Times New Roman"/>
                            <w:sz w:val="24"/>
                            <w:szCs w:val="24"/>
                            <w:lang w:eastAsia="tr-TR"/>
                          </w:rPr>
                          <w:t xml:space="preserve"> Tablo A’da yer alan Sınıf 2 gazların karayoluyla taşınmasında kullanılan taşınabilir basınçlı ekipmanların, dönemsel muayeneleri, ara muayene ve istisnai kontrollerinin ilgili mevzuata uygun bir şekilde ve ilgili mevzuatta tanımlanan yetkili kişilerce yapılması ve bu kontrol ve denetimlere göre elverişli olması halinde bunların kullanımlarına müsaade edilir.</w:t>
                        </w:r>
                      </w:p>
                      <w:p w:rsidR="003161C1" w:rsidRDefault="003161C1" w:rsidP="00600961">
                        <w:pPr>
                          <w:spacing w:before="100" w:beforeAutospacing="1" w:after="100" w:afterAutospacing="1" w:line="240" w:lineRule="auto"/>
                          <w:ind w:firstLine="567"/>
                          <w:jc w:val="both"/>
                          <w:rPr>
                            <w:rFonts w:ascii="Times New Roman" w:eastAsia="Times New Roman" w:hAnsi="Times New Roman" w:cs="Times New Roman"/>
                            <w:b/>
                            <w:bCs/>
                            <w:sz w:val="24"/>
                            <w:szCs w:val="24"/>
                            <w:lang w:eastAsia="tr-TR"/>
                          </w:rPr>
                        </w:pPr>
                      </w:p>
                      <w:p w:rsidR="003161C1" w:rsidRDefault="003161C1" w:rsidP="00600961">
                        <w:pPr>
                          <w:spacing w:before="100" w:beforeAutospacing="1" w:after="100" w:afterAutospacing="1" w:line="240" w:lineRule="auto"/>
                          <w:ind w:firstLine="567"/>
                          <w:jc w:val="both"/>
                          <w:rPr>
                            <w:rFonts w:ascii="Times New Roman" w:eastAsia="Times New Roman" w:hAnsi="Times New Roman" w:cs="Times New Roman"/>
                            <w:b/>
                            <w:bCs/>
                            <w:sz w:val="24"/>
                            <w:szCs w:val="24"/>
                            <w:lang w:eastAsia="tr-TR"/>
                          </w:rPr>
                        </w:pPr>
                      </w:p>
                      <w:p w:rsidR="003161C1" w:rsidRDefault="003161C1" w:rsidP="00600961">
                        <w:pPr>
                          <w:spacing w:before="100" w:beforeAutospacing="1" w:after="100" w:afterAutospacing="1" w:line="240" w:lineRule="auto"/>
                          <w:ind w:firstLine="567"/>
                          <w:jc w:val="both"/>
                          <w:rPr>
                            <w:rFonts w:ascii="Times New Roman" w:eastAsia="Times New Roman" w:hAnsi="Times New Roman" w:cs="Times New Roman"/>
                            <w:b/>
                            <w:bCs/>
                            <w:sz w:val="24"/>
                            <w:szCs w:val="24"/>
                            <w:lang w:eastAsia="tr-TR"/>
                          </w:rPr>
                        </w:pP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lastRenderedPageBreak/>
                          <w:t>Faaliyet belgesinin aranması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GEÇİCİ MADDE 3</w:t>
                        </w:r>
                        <w:r w:rsidRPr="00B536C6">
                          <w:rPr>
                            <w:rFonts w:ascii="Times New Roman" w:eastAsia="Times New Roman" w:hAnsi="Times New Roman" w:cs="Times New Roman"/>
                            <w:sz w:val="24"/>
                            <w:szCs w:val="24"/>
                            <w:lang w:eastAsia="tr-TR"/>
                          </w:rPr>
                          <w:t xml:space="preserve"> –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Mülga:RG</w:t>
                        </w:r>
                        <w:proofErr w:type="gramEnd"/>
                        <w:r w:rsidRPr="00B536C6">
                          <w:rPr>
                            <w:rFonts w:ascii="Times New Roman" w:eastAsia="Times New Roman" w:hAnsi="Times New Roman" w:cs="Times New Roman"/>
                            <w:b/>
                            <w:bCs/>
                            <w:sz w:val="24"/>
                            <w:szCs w:val="24"/>
                            <w:lang w:eastAsia="tr-TR"/>
                          </w:rPr>
                          <w:t>-30/12/2016-29934)</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Tehlikeli madde güvenlik danışmanı istihdam etme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GEÇİCİ MADDE 4</w:t>
                        </w:r>
                        <w:r w:rsidRPr="00B536C6">
                          <w:rPr>
                            <w:rFonts w:ascii="Times New Roman" w:eastAsia="Times New Roman" w:hAnsi="Times New Roman" w:cs="Times New Roman"/>
                            <w:sz w:val="24"/>
                            <w:szCs w:val="24"/>
                            <w:lang w:eastAsia="tr-TR"/>
                          </w:rPr>
                          <w:t xml:space="preserve"> –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Mülga:RG</w:t>
                        </w:r>
                        <w:proofErr w:type="gramEnd"/>
                        <w:r w:rsidRPr="00B536C6">
                          <w:rPr>
                            <w:rFonts w:ascii="Times New Roman" w:eastAsia="Times New Roman" w:hAnsi="Times New Roman" w:cs="Times New Roman"/>
                            <w:b/>
                            <w:bCs/>
                            <w:sz w:val="24"/>
                            <w:szCs w:val="24"/>
                            <w:lang w:eastAsia="tr-TR"/>
                          </w:rPr>
                          <w:t>-30/12/2016-29934)</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Tünel kategorilerinin belirlenmesi ve işaretlenmesi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GEÇİCİ MADDE 5</w:t>
                        </w:r>
                        <w:r w:rsidRPr="00B536C6">
                          <w:rPr>
                            <w:rFonts w:ascii="Times New Roman" w:eastAsia="Times New Roman" w:hAnsi="Times New Roman" w:cs="Times New Roman"/>
                            <w:sz w:val="24"/>
                            <w:szCs w:val="24"/>
                            <w:lang w:eastAsia="tr-TR"/>
                          </w:rPr>
                          <w:t xml:space="preserve"> – (1) Karayolları Genel Müdürlüğünce, karayolları üzerindeki tünellere ilişkin tünel kategorilerinin </w:t>
                        </w:r>
                        <w:proofErr w:type="spellStart"/>
                        <w:r w:rsidRPr="00B536C6">
                          <w:rPr>
                            <w:rFonts w:ascii="Times New Roman" w:eastAsia="Times New Roman" w:hAnsi="Times New Roman" w:cs="Times New Roman"/>
                            <w:sz w:val="24"/>
                            <w:szCs w:val="24"/>
                            <w:lang w:eastAsia="tr-TR"/>
                          </w:rPr>
                          <w:t>ADR’ye</w:t>
                        </w:r>
                        <w:proofErr w:type="spellEnd"/>
                        <w:r w:rsidRPr="00B536C6">
                          <w:rPr>
                            <w:rFonts w:ascii="Times New Roman" w:eastAsia="Times New Roman" w:hAnsi="Times New Roman" w:cs="Times New Roman"/>
                            <w:sz w:val="24"/>
                            <w:szCs w:val="24"/>
                            <w:lang w:eastAsia="tr-TR"/>
                          </w:rPr>
                          <w:t xml:space="preserve"> uygun olarak belirlenmesi ve işaretlenmesi </w:t>
                        </w:r>
                        <w:r w:rsidRPr="00B536C6">
                          <w:rPr>
                            <w:rFonts w:ascii="Times New Roman" w:eastAsia="Times New Roman" w:hAnsi="Times New Roman" w:cs="Times New Roman"/>
                            <w:b/>
                            <w:bCs/>
                            <w:sz w:val="24"/>
                            <w:szCs w:val="24"/>
                            <w:lang w:eastAsia="tr-TR"/>
                          </w:rPr>
                          <w:t xml:space="preserve">(Değişik </w:t>
                        </w:r>
                        <w:proofErr w:type="gramStart"/>
                        <w:r w:rsidRPr="00B536C6">
                          <w:rPr>
                            <w:rFonts w:ascii="Times New Roman" w:eastAsia="Times New Roman" w:hAnsi="Times New Roman" w:cs="Times New Roman"/>
                            <w:b/>
                            <w:bCs/>
                            <w:sz w:val="24"/>
                            <w:szCs w:val="24"/>
                            <w:lang w:eastAsia="tr-TR"/>
                          </w:rPr>
                          <w:t>ibare:RG</w:t>
                        </w:r>
                        <w:proofErr w:type="gramEnd"/>
                        <w:r w:rsidRPr="00B536C6">
                          <w:rPr>
                            <w:rFonts w:ascii="Times New Roman" w:eastAsia="Times New Roman" w:hAnsi="Times New Roman" w:cs="Times New Roman"/>
                            <w:b/>
                            <w:bCs/>
                            <w:sz w:val="24"/>
                            <w:szCs w:val="24"/>
                            <w:lang w:eastAsia="tr-TR"/>
                          </w:rPr>
                          <w:t>-31/12/2015-29579)  </w:t>
                        </w:r>
                        <w:r w:rsidRPr="00B536C6">
                          <w:rPr>
                            <w:rFonts w:ascii="Times New Roman" w:eastAsia="Times New Roman" w:hAnsi="Times New Roman" w:cs="Times New Roman"/>
                            <w:sz w:val="24"/>
                            <w:szCs w:val="24"/>
                            <w:u w:val="single"/>
                            <w:lang w:eastAsia="tr-TR"/>
                          </w:rPr>
                          <w:t>31/12/2017</w:t>
                        </w:r>
                        <w:r w:rsidRPr="00B536C6">
                          <w:rPr>
                            <w:rFonts w:ascii="Times New Roman" w:eastAsia="Times New Roman" w:hAnsi="Times New Roman" w:cs="Times New Roman"/>
                            <w:sz w:val="24"/>
                            <w:szCs w:val="24"/>
                            <w:lang w:eastAsia="tr-TR"/>
                          </w:rPr>
                          <w:t xml:space="preserve"> tarihine kadar tamamlanır.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Güzergâhlar ve park yerlerinin belirlenmesi</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GEÇİCİ MADDE 6 –</w:t>
                        </w:r>
                        <w:r w:rsidRPr="00B536C6">
                          <w:rPr>
                            <w:rFonts w:ascii="Times New Roman" w:eastAsia="Times New Roman" w:hAnsi="Times New Roman" w:cs="Times New Roman"/>
                            <w:sz w:val="24"/>
                            <w:szCs w:val="24"/>
                            <w:lang w:eastAsia="tr-TR"/>
                          </w:rPr>
                          <w:t xml:space="preserve">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-27/8/2014-29101) (Mülga:RG-30/12/2016-29934)</w:t>
                        </w:r>
                        <w:r w:rsidRPr="00B536C6">
                          <w:rPr>
                            <w:rFonts w:ascii="Times New Roman" w:eastAsia="Times New Roman" w:hAnsi="Times New Roman" w:cs="Times New Roman"/>
                            <w:sz w:val="24"/>
                            <w:szCs w:val="24"/>
                            <w:lang w:eastAsia="tr-TR"/>
                          </w:rPr>
                          <w:t xml:space="preserve"> </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Sertifikalandırılmamış ambalajların kullanımı</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GEÇİCİ MADDE 7 –</w:t>
                        </w:r>
                        <w:r w:rsidRPr="00B536C6">
                          <w:rPr>
                            <w:rFonts w:ascii="Times New Roman" w:eastAsia="Times New Roman" w:hAnsi="Times New Roman" w:cs="Times New Roman"/>
                            <w:sz w:val="24"/>
                            <w:szCs w:val="24"/>
                            <w:lang w:eastAsia="tr-TR"/>
                          </w:rPr>
                          <w:t xml:space="preserve"> </w:t>
                        </w:r>
                        <w:r w:rsidRPr="00B536C6">
                          <w:rPr>
                            <w:rFonts w:ascii="Times New Roman" w:eastAsia="Times New Roman" w:hAnsi="Times New Roman" w:cs="Times New Roman"/>
                            <w:b/>
                            <w:bCs/>
                            <w:sz w:val="24"/>
                            <w:szCs w:val="24"/>
                            <w:lang w:eastAsia="tr-TR"/>
                          </w:rPr>
                          <w:t>(</w:t>
                        </w:r>
                        <w:proofErr w:type="gramStart"/>
                        <w:r w:rsidRPr="00B536C6">
                          <w:rPr>
                            <w:rFonts w:ascii="Times New Roman" w:eastAsia="Times New Roman" w:hAnsi="Times New Roman" w:cs="Times New Roman"/>
                            <w:b/>
                            <w:bCs/>
                            <w:sz w:val="24"/>
                            <w:szCs w:val="24"/>
                            <w:lang w:eastAsia="tr-TR"/>
                          </w:rPr>
                          <w:t>Ek:RG</w:t>
                        </w:r>
                        <w:proofErr w:type="gramEnd"/>
                        <w:r w:rsidRPr="00B536C6">
                          <w:rPr>
                            <w:rFonts w:ascii="Times New Roman" w:eastAsia="Times New Roman" w:hAnsi="Times New Roman" w:cs="Times New Roman"/>
                            <w:b/>
                            <w:bCs/>
                            <w:sz w:val="24"/>
                            <w:szCs w:val="24"/>
                            <w:lang w:eastAsia="tr-TR"/>
                          </w:rPr>
                          <w:t>-27/8/2014-29101) (Mülga:RG-30/12/2016-29934)</w:t>
                        </w:r>
                        <w:r w:rsidRPr="00B536C6">
                          <w:rPr>
                            <w:rFonts w:ascii="Times New Roman" w:eastAsia="Times New Roman" w:hAnsi="Times New Roman" w:cs="Times New Roman"/>
                            <w:sz w:val="24"/>
                            <w:szCs w:val="24"/>
                            <w:lang w:eastAsia="tr-TR"/>
                          </w:rPr>
                          <w:t xml:space="preserve"> </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Yürürlükten kaldırılan yönetmelik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42</w:t>
                        </w:r>
                        <w:r w:rsidRPr="00B536C6">
                          <w:rPr>
                            <w:rFonts w:ascii="Times New Roman" w:eastAsia="Times New Roman" w:hAnsi="Times New Roman" w:cs="Times New Roman"/>
                            <w:sz w:val="24"/>
                            <w:szCs w:val="24"/>
                            <w:lang w:eastAsia="tr-TR"/>
                          </w:rPr>
                          <w:t xml:space="preserve"> – (1) </w:t>
                        </w:r>
                        <w:proofErr w:type="gramStart"/>
                        <w:r w:rsidRPr="00B536C6">
                          <w:rPr>
                            <w:rFonts w:ascii="Times New Roman" w:eastAsia="Times New Roman" w:hAnsi="Times New Roman" w:cs="Times New Roman"/>
                            <w:sz w:val="24"/>
                            <w:szCs w:val="24"/>
                            <w:lang w:eastAsia="tr-TR"/>
                          </w:rPr>
                          <w:t>31/3/2007</w:t>
                        </w:r>
                        <w:proofErr w:type="gramEnd"/>
                        <w:r w:rsidRPr="00B536C6">
                          <w:rPr>
                            <w:rFonts w:ascii="Times New Roman" w:eastAsia="Times New Roman" w:hAnsi="Times New Roman" w:cs="Times New Roman"/>
                            <w:sz w:val="24"/>
                            <w:szCs w:val="24"/>
                            <w:lang w:eastAsia="tr-TR"/>
                          </w:rPr>
                          <w:t xml:space="preserve"> tarihli ve 26479 sayılı Resmî </w:t>
                        </w:r>
                        <w:proofErr w:type="spellStart"/>
                        <w:r w:rsidRPr="00B536C6">
                          <w:rPr>
                            <w:rFonts w:ascii="Times New Roman" w:eastAsia="Times New Roman" w:hAnsi="Times New Roman" w:cs="Times New Roman"/>
                            <w:sz w:val="24"/>
                            <w:szCs w:val="24"/>
                            <w:lang w:eastAsia="tr-TR"/>
                          </w:rPr>
                          <w:t>Gazete’de</w:t>
                        </w:r>
                        <w:proofErr w:type="spellEnd"/>
                        <w:r w:rsidRPr="00B536C6">
                          <w:rPr>
                            <w:rFonts w:ascii="Times New Roman" w:eastAsia="Times New Roman" w:hAnsi="Times New Roman" w:cs="Times New Roman"/>
                            <w:sz w:val="24"/>
                            <w:szCs w:val="24"/>
                            <w:lang w:eastAsia="tr-TR"/>
                          </w:rPr>
                          <w:t xml:space="preserve"> yayımlanan Tehlikeli Maddelerin Karayoluyla Taşınması Hakkında Yönetmelik yürürlükten kaldırılmıştır.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Yürürlük</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43</w:t>
                        </w:r>
                        <w:r w:rsidRPr="00B536C6">
                          <w:rPr>
                            <w:rFonts w:ascii="Times New Roman" w:eastAsia="Times New Roman" w:hAnsi="Times New Roman" w:cs="Times New Roman"/>
                            <w:sz w:val="24"/>
                            <w:szCs w:val="24"/>
                            <w:lang w:eastAsia="tr-TR"/>
                          </w:rPr>
                          <w:t xml:space="preserve"> – (1) Bu Yönetmelik </w:t>
                        </w:r>
                        <w:proofErr w:type="gramStart"/>
                        <w:r w:rsidRPr="00B536C6">
                          <w:rPr>
                            <w:rFonts w:ascii="Times New Roman" w:eastAsia="Times New Roman" w:hAnsi="Times New Roman" w:cs="Times New Roman"/>
                            <w:sz w:val="24"/>
                            <w:szCs w:val="24"/>
                            <w:lang w:eastAsia="tr-TR"/>
                          </w:rPr>
                          <w:t>1/1/2014</w:t>
                        </w:r>
                        <w:proofErr w:type="gramEnd"/>
                        <w:r w:rsidRPr="00B536C6">
                          <w:rPr>
                            <w:rFonts w:ascii="Times New Roman" w:eastAsia="Times New Roman" w:hAnsi="Times New Roman" w:cs="Times New Roman"/>
                            <w:sz w:val="24"/>
                            <w:szCs w:val="24"/>
                            <w:lang w:eastAsia="tr-TR"/>
                          </w:rPr>
                          <w:t xml:space="preserve"> tarihinde yürürlüğe girer.</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Yürütme</w:t>
                        </w:r>
                      </w:p>
                      <w:p w:rsidR="00B536C6" w:rsidRPr="00B536C6" w:rsidRDefault="00B536C6" w:rsidP="00600961">
                        <w:pPr>
                          <w:spacing w:before="100" w:beforeAutospacing="1" w:after="100" w:afterAutospacing="1" w:line="240" w:lineRule="auto"/>
                          <w:ind w:firstLine="567"/>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MADDE 44</w:t>
                        </w:r>
                        <w:r w:rsidRPr="00B536C6">
                          <w:rPr>
                            <w:rFonts w:ascii="Times New Roman" w:eastAsia="Times New Roman" w:hAnsi="Times New Roman" w:cs="Times New Roman"/>
                            <w:sz w:val="24"/>
                            <w:szCs w:val="24"/>
                            <w:lang w:eastAsia="tr-TR"/>
                          </w:rPr>
                          <w:t xml:space="preserve"> – (1) Bu Yönetmelik hükümlerini Ulaştırma, Denizcilik ve Haberleşme Bakanı yürütür.</w:t>
                        </w:r>
                      </w:p>
                      <w:tbl>
                        <w:tblPr>
                          <w:tblW w:w="8892" w:type="dxa"/>
                          <w:jc w:val="center"/>
                          <w:tblCellMar>
                            <w:left w:w="0" w:type="dxa"/>
                            <w:right w:w="0" w:type="dxa"/>
                          </w:tblCellMar>
                          <w:tblLook w:val="04A0" w:firstRow="1" w:lastRow="0" w:firstColumn="1" w:lastColumn="0" w:noHBand="0" w:noVBand="1"/>
                        </w:tblPr>
                        <w:tblGrid>
                          <w:gridCol w:w="25"/>
                          <w:gridCol w:w="1082"/>
                          <w:gridCol w:w="3663"/>
                          <w:gridCol w:w="3385"/>
                          <w:gridCol w:w="717"/>
                        </w:tblGrid>
                        <w:tr w:rsidR="00B536C6" w:rsidRPr="00B536C6" w:rsidTr="00600961">
                          <w:trPr>
                            <w:gridBefore w:val="1"/>
                            <w:gridAfter w:val="1"/>
                            <w:wBefore w:w="10" w:type="dxa"/>
                            <w:wAfter w:w="958" w:type="dxa"/>
                            <w:jc w:val="center"/>
                          </w:trPr>
                          <w:tc>
                            <w:tcPr>
                              <w:tcW w:w="72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w:t>
                              </w:r>
                            </w:p>
                          </w:tc>
                          <w:tc>
                            <w:tcPr>
                              <w:tcW w:w="720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Yönetmeliğin Yayımlandığı Resmî Gazete’nin</w:t>
                              </w:r>
                            </w:p>
                          </w:tc>
                        </w:tr>
                        <w:tr w:rsidR="00B536C6" w:rsidRPr="00B536C6" w:rsidTr="00600961">
                          <w:trPr>
                            <w:gridBefore w:val="1"/>
                            <w:gridAfter w:val="1"/>
                            <w:wBefore w:w="10" w:type="dxa"/>
                            <w:wAfter w:w="958"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536C6" w:rsidRPr="00B536C6" w:rsidRDefault="00B536C6" w:rsidP="00600961">
                              <w:pPr>
                                <w:spacing w:after="0" w:line="240" w:lineRule="auto"/>
                                <w:jc w:val="both"/>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Sayısı</w:t>
                              </w:r>
                            </w:p>
                          </w:tc>
                        </w:tr>
                        <w:tr w:rsidR="00B536C6" w:rsidRPr="00B536C6" w:rsidTr="00600961">
                          <w:trPr>
                            <w:gridBefore w:val="1"/>
                            <w:gridAfter w:val="1"/>
                            <w:wBefore w:w="10" w:type="dxa"/>
                            <w:wAfter w:w="958"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536C6" w:rsidRPr="00B536C6" w:rsidRDefault="00B536C6" w:rsidP="00600961">
                              <w:pPr>
                                <w:spacing w:after="0" w:line="240" w:lineRule="auto"/>
                                <w:jc w:val="both"/>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24/10/2013</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28801</w:t>
                              </w:r>
                            </w:p>
                          </w:tc>
                        </w:tr>
                        <w:tr w:rsidR="00B536C6" w:rsidRPr="00B536C6" w:rsidTr="00600961">
                          <w:trPr>
                            <w:gridBefore w:val="1"/>
                            <w:gridAfter w:val="1"/>
                            <w:wBefore w:w="10" w:type="dxa"/>
                            <w:wAfter w:w="958"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536C6" w:rsidRPr="00B536C6" w:rsidRDefault="00B536C6" w:rsidP="00600961">
                              <w:pPr>
                                <w:spacing w:after="0" w:line="240" w:lineRule="auto"/>
                                <w:jc w:val="both"/>
                                <w:rPr>
                                  <w:rFonts w:ascii="Times New Roman" w:eastAsia="Times New Roman" w:hAnsi="Times New Roman" w:cs="Times New Roman"/>
                                  <w:sz w:val="24"/>
                                  <w:szCs w:val="24"/>
                                  <w:lang w:eastAsia="tr-TR"/>
                                </w:rPr>
                              </w:pPr>
                            </w:p>
                          </w:tc>
                          <w:tc>
                            <w:tcPr>
                              <w:tcW w:w="720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Yönetmelikte Değişiklik Yapan Yönetmeliklerin Yayımlandığı Resmî Gazetelerin</w:t>
                              </w:r>
                            </w:p>
                          </w:tc>
                        </w:tr>
                        <w:tr w:rsidR="00B536C6" w:rsidRPr="00B536C6" w:rsidTr="00600961">
                          <w:trPr>
                            <w:gridBefore w:val="1"/>
                            <w:gridAfter w:val="1"/>
                            <w:wBefore w:w="10" w:type="dxa"/>
                            <w:wAfter w:w="958" w:type="dxa"/>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B536C6" w:rsidRPr="00B536C6" w:rsidRDefault="00B536C6" w:rsidP="00600961">
                              <w:pPr>
                                <w:spacing w:after="0" w:line="240" w:lineRule="auto"/>
                                <w:jc w:val="both"/>
                                <w:rPr>
                                  <w:rFonts w:ascii="Times New Roman" w:eastAsia="Times New Roman" w:hAnsi="Times New Roman" w:cs="Times New Roman"/>
                                  <w:sz w:val="24"/>
                                  <w:szCs w:val="24"/>
                                  <w:lang w:eastAsia="tr-TR"/>
                                </w:rPr>
                              </w:pP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Tarihi</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Sayısı</w:t>
                              </w:r>
                            </w:p>
                          </w:tc>
                        </w:tr>
                        <w:tr w:rsidR="00B536C6" w:rsidRPr="00B536C6" w:rsidTr="00600961">
                          <w:trPr>
                            <w:gridBefore w:val="1"/>
                            <w:gridAfter w:val="1"/>
                            <w:wBefore w:w="10" w:type="dxa"/>
                            <w:wAfter w:w="958" w:type="dxa"/>
                            <w:jc w:val="center"/>
                          </w:trPr>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36C6" w:rsidRPr="00B536C6" w:rsidRDefault="00B536C6" w:rsidP="00600961">
                              <w:pPr>
                                <w:spacing w:before="100" w:beforeAutospacing="1" w:after="100" w:afterAutospacing="1" w:line="240" w:lineRule="auto"/>
                                <w:ind w:left="397" w:hanging="340"/>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1.</w:t>
                              </w:r>
                              <w:r w:rsidRPr="00B536C6">
                                <w:rPr>
                                  <w:rFonts w:ascii="Times New Roman" w:eastAsia="Times New Roman" w:hAnsi="Times New Roman" w:cs="Times New Roman"/>
                                  <w:sz w:val="14"/>
                                  <w:szCs w:val="14"/>
                                  <w:lang w:eastAsia="tr-TR"/>
                                </w:rPr>
                                <w:t xml:space="preserve">      </w:t>
                              </w:r>
                              <w:r w:rsidRPr="00B536C6">
                                <w:rPr>
                                  <w:rFonts w:ascii="Times New Roman" w:eastAsia="Times New Roman" w:hAnsi="Times New Roman" w:cs="Times New Roman"/>
                                  <w:sz w:val="24"/>
                                  <w:szCs w:val="24"/>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27/8/2014</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29101</w:t>
                              </w:r>
                            </w:p>
                          </w:tc>
                        </w:tr>
                        <w:tr w:rsidR="00B536C6" w:rsidRPr="00B536C6" w:rsidTr="00600961">
                          <w:trPr>
                            <w:gridBefore w:val="1"/>
                            <w:gridAfter w:val="1"/>
                            <w:wBefore w:w="10" w:type="dxa"/>
                            <w:wAfter w:w="958" w:type="dxa"/>
                            <w:jc w:val="center"/>
                          </w:trPr>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36C6" w:rsidRPr="00B536C6" w:rsidRDefault="00B536C6" w:rsidP="00600961">
                              <w:pPr>
                                <w:spacing w:before="100" w:beforeAutospacing="1" w:after="100" w:afterAutospacing="1" w:line="240" w:lineRule="auto"/>
                                <w:ind w:left="397" w:hanging="340"/>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2.</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2/4/2015</w:t>
                              </w:r>
                              <w:proofErr w:type="gramEnd"/>
                              <w:r w:rsidRPr="00B536C6">
                                <w:rPr>
                                  <w:rFonts w:ascii="Times New Roman" w:eastAsia="Times New Roman" w:hAnsi="Times New Roman" w:cs="Times New Roman"/>
                                  <w:sz w:val="24"/>
                                  <w:szCs w:val="24"/>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29314 </w:t>
                              </w:r>
                            </w:p>
                          </w:tc>
                        </w:tr>
                        <w:tr w:rsidR="00B536C6" w:rsidRPr="00B536C6" w:rsidTr="00600961">
                          <w:trPr>
                            <w:gridBefore w:val="1"/>
                            <w:gridAfter w:val="1"/>
                            <w:wBefore w:w="10" w:type="dxa"/>
                            <w:wAfter w:w="958" w:type="dxa"/>
                            <w:jc w:val="center"/>
                          </w:trPr>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36C6" w:rsidRPr="00B536C6" w:rsidRDefault="00B536C6" w:rsidP="00600961">
                              <w:pPr>
                                <w:spacing w:before="100" w:beforeAutospacing="1" w:after="100" w:afterAutospacing="1" w:line="240" w:lineRule="auto"/>
                                <w:ind w:left="397" w:hanging="340"/>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3.</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31/12/2015</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29579</w:t>
                              </w:r>
                            </w:p>
                          </w:tc>
                        </w:tr>
                        <w:tr w:rsidR="00B536C6" w:rsidRPr="00B536C6" w:rsidTr="00600961">
                          <w:trPr>
                            <w:gridBefore w:val="1"/>
                            <w:gridAfter w:val="1"/>
                            <w:wBefore w:w="10" w:type="dxa"/>
                            <w:wAfter w:w="958" w:type="dxa"/>
                            <w:jc w:val="center"/>
                          </w:trPr>
                          <w:tc>
                            <w:tcPr>
                              <w:tcW w:w="72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536C6" w:rsidRPr="00B536C6" w:rsidRDefault="00B536C6" w:rsidP="00600961">
                              <w:pPr>
                                <w:spacing w:before="100" w:beforeAutospacing="1" w:after="100" w:afterAutospacing="1" w:line="240" w:lineRule="auto"/>
                                <w:ind w:left="397" w:hanging="340"/>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4.</w:t>
                              </w:r>
                              <w:r w:rsidRPr="00B536C6">
                                <w:rPr>
                                  <w:rFonts w:ascii="Times New Roman" w:eastAsia="Times New Roman" w:hAnsi="Times New Roman" w:cs="Times New Roman"/>
                                  <w:sz w:val="14"/>
                                  <w:szCs w:val="14"/>
                                  <w:lang w:eastAsia="tr-TR"/>
                                </w:rPr>
                                <w:t xml:space="preserve">      </w:t>
                              </w:r>
                              <w:r w:rsidRPr="00B536C6">
                                <w:rPr>
                                  <w:rFonts w:ascii="Times New Roman" w:eastAsia="Times New Roman" w:hAnsi="Times New Roman" w:cs="Times New Roman"/>
                                  <w:sz w:val="24"/>
                                  <w:szCs w:val="24"/>
                                  <w:lang w:eastAsia="tr-TR"/>
                                </w:rPr>
                                <w:t> </w:t>
                              </w:r>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gramStart"/>
                              <w:r w:rsidRPr="00B536C6">
                                <w:rPr>
                                  <w:rFonts w:ascii="Times New Roman" w:eastAsia="Times New Roman" w:hAnsi="Times New Roman" w:cs="Times New Roman"/>
                                  <w:sz w:val="24"/>
                                  <w:szCs w:val="24"/>
                                  <w:lang w:eastAsia="tr-TR"/>
                                </w:rPr>
                                <w:t>30/12/2016</w:t>
                              </w:r>
                              <w:proofErr w:type="gramEnd"/>
                            </w:p>
                          </w:tc>
                          <w:tc>
                            <w:tcPr>
                              <w:tcW w:w="36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29934</w:t>
                              </w:r>
                            </w:p>
                          </w:tc>
                        </w:tr>
                        <w:tr w:rsidR="00B536C6" w:rsidRPr="00B536C6" w:rsidTr="00600961">
                          <w:trPr>
                            <w:jc w:val="center"/>
                          </w:trPr>
                          <w:tc>
                            <w:tcPr>
                              <w:tcW w:w="8892" w:type="dxa"/>
                              <w:gridSpan w:val="5"/>
                              <w:tcMar>
                                <w:top w:w="0" w:type="dxa"/>
                                <w:left w:w="108" w:type="dxa"/>
                                <w:bottom w:w="0" w:type="dxa"/>
                                <w:right w:w="108" w:type="dxa"/>
                              </w:tcMar>
                              <w:hideMark/>
                            </w:tcPr>
                            <w:tbl>
                              <w:tblPr>
                                <w:tblW w:w="8789" w:type="dxa"/>
                                <w:jc w:val="center"/>
                                <w:tblCellMar>
                                  <w:left w:w="0" w:type="dxa"/>
                                  <w:right w:w="0" w:type="dxa"/>
                                </w:tblCellMar>
                                <w:tblLook w:val="04A0" w:firstRow="1" w:lastRow="0" w:firstColumn="1" w:lastColumn="0" w:noHBand="0" w:noVBand="1"/>
                              </w:tblPr>
                              <w:tblGrid>
                                <w:gridCol w:w="8789"/>
                              </w:tblGrid>
                              <w:tr w:rsidR="00B536C6" w:rsidRPr="00B536C6">
                                <w:trPr>
                                  <w:trHeight w:val="480"/>
                                  <w:jc w:val="center"/>
                                </w:trPr>
                                <w:tc>
                                  <w:tcPr>
                                    <w:tcW w:w="8789" w:type="dxa"/>
                                    <w:tcMar>
                                      <w:top w:w="0" w:type="dxa"/>
                                      <w:left w:w="108" w:type="dxa"/>
                                      <w:bottom w:w="0" w:type="dxa"/>
                                      <w:right w:w="108" w:type="dxa"/>
                                    </w:tcMar>
                                    <w:vAlign w:val="center"/>
                                    <w:hideMark/>
                                  </w:tcPr>
                                  <w:p w:rsidR="003161C1" w:rsidRDefault="00B536C6" w:rsidP="00600961">
                                    <w:pPr>
                                      <w:spacing w:before="100" w:beforeAutospacing="1" w:after="100" w:afterAutospacing="1" w:line="240" w:lineRule="atLeast"/>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w:t>
                                    </w:r>
                                  </w:p>
                                  <w:p w:rsidR="00B536C6" w:rsidRPr="00B536C6" w:rsidRDefault="00B536C6" w:rsidP="00600961">
                                    <w:pPr>
                                      <w:spacing w:before="100" w:beforeAutospacing="1" w:after="100" w:afterAutospacing="1" w:line="240" w:lineRule="atLeast"/>
                                      <w:jc w:val="both"/>
                                      <w:rPr>
                                        <w:rFonts w:ascii="Times New Roman" w:eastAsia="Times New Roman" w:hAnsi="Times New Roman" w:cs="Times New Roman"/>
                                        <w:sz w:val="24"/>
                                        <w:szCs w:val="24"/>
                                        <w:lang w:eastAsia="tr-TR"/>
                                      </w:rPr>
                                    </w:pPr>
                                    <w:bookmarkStart w:id="0" w:name="_GoBack"/>
                                    <w:bookmarkEnd w:id="0"/>
                                    <w:r w:rsidRPr="00B536C6">
                                      <w:rPr>
                                        <w:rFonts w:ascii="Times New Roman" w:eastAsia="Times New Roman" w:hAnsi="Times New Roman" w:cs="Times New Roman"/>
                                        <w:b/>
                                        <w:bCs/>
                                        <w:sz w:val="24"/>
                                        <w:szCs w:val="24"/>
                                        <w:lang w:eastAsia="tr-TR"/>
                                      </w:rPr>
                                      <w:lastRenderedPageBreak/>
                                      <w:t>(Değişik:RG-30/12/2016-29934) EK-1</w:t>
                                    </w:r>
                                  </w:p>
                                  <w:p w:rsidR="00B536C6" w:rsidRPr="00B536C6" w:rsidRDefault="00B536C6" w:rsidP="00600961">
                                    <w:pPr>
                                      <w:spacing w:before="100" w:beforeAutospacing="1" w:after="100" w:afterAutospacing="1" w:line="240" w:lineRule="atLeast"/>
                                      <w:ind w:firstLine="851"/>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 İZİN ALINMASI ZORUNLU OLAN TEHLİKELİ MADDE SINIFI</w:t>
                                    </w:r>
                                  </w:p>
                                  <w:tbl>
                                    <w:tblPr>
                                      <w:tblW w:w="8505" w:type="dxa"/>
                                      <w:jc w:val="center"/>
                                      <w:tblCellMar>
                                        <w:left w:w="0" w:type="dxa"/>
                                        <w:right w:w="0" w:type="dxa"/>
                                      </w:tblCellMar>
                                      <w:tblLook w:val="04A0" w:firstRow="1" w:lastRow="0" w:firstColumn="1" w:lastColumn="0" w:noHBand="0" w:noVBand="1"/>
                                    </w:tblPr>
                                    <w:tblGrid>
                                      <w:gridCol w:w="3756"/>
                                      <w:gridCol w:w="4749"/>
                                    </w:tblGrid>
                                    <w:tr w:rsidR="00B536C6" w:rsidRPr="00B536C6">
                                      <w:trPr>
                                        <w:trHeight w:val="20"/>
                                        <w:jc w:val="center"/>
                                      </w:trPr>
                                      <w:tc>
                                        <w:tcPr>
                                          <w:tcW w:w="375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18"/>
                                              <w:szCs w:val="18"/>
                                              <w:lang w:eastAsia="tr-TR"/>
                                            </w:rPr>
                                            <w:t> </w:t>
                                          </w:r>
                                          <w:r w:rsidRPr="00B536C6">
                                            <w:rPr>
                                              <w:rFonts w:ascii="Times New Roman" w:eastAsia="Times New Roman" w:hAnsi="Times New Roman" w:cs="Times New Roman"/>
                                              <w:b/>
                                              <w:bCs/>
                                              <w:sz w:val="24"/>
                                              <w:szCs w:val="24"/>
                                              <w:lang w:eastAsia="tr-TR"/>
                                            </w:rPr>
                                            <w:t>İzin Alınması Gereken Tehlikeli Madde Sınıfı</w:t>
                                          </w:r>
                                        </w:p>
                                      </w:tc>
                                      <w:tc>
                                        <w:tcPr>
                                          <w:tcW w:w="4749"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b/>
                                              <w:bCs/>
                                              <w:sz w:val="24"/>
                                              <w:szCs w:val="24"/>
                                              <w:lang w:eastAsia="tr-TR"/>
                                            </w:rPr>
                                            <w:t>İzin Alınması Gereken İlgili/Yetkili Merci</w:t>
                                          </w:r>
                                        </w:p>
                                      </w:tc>
                                    </w:tr>
                                    <w:tr w:rsidR="00B536C6" w:rsidRPr="00B536C6">
                                      <w:trPr>
                                        <w:trHeight w:val="20"/>
                                        <w:jc w:val="center"/>
                                      </w:trPr>
                                      <w:tc>
                                        <w:tcPr>
                                          <w:tcW w:w="37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B536C6">
                                            <w:rPr>
                                              <w:rFonts w:ascii="Times New Roman" w:eastAsia="Times New Roman" w:hAnsi="Times New Roman" w:cs="Times New Roman"/>
                                              <w:sz w:val="24"/>
                                              <w:szCs w:val="24"/>
                                              <w:lang w:eastAsia="tr-TR"/>
                                            </w:rPr>
                                            <w:t>ADR’de</w:t>
                                          </w:r>
                                          <w:proofErr w:type="spellEnd"/>
                                          <w:r w:rsidRPr="00B536C6">
                                            <w:rPr>
                                              <w:rFonts w:ascii="Times New Roman" w:eastAsia="Times New Roman" w:hAnsi="Times New Roman" w:cs="Times New Roman"/>
                                              <w:sz w:val="24"/>
                                              <w:szCs w:val="24"/>
                                              <w:lang w:eastAsia="tr-TR"/>
                                            </w:rPr>
                                            <w:t xml:space="preserve"> yer alan Sınıf 1’deki maddeler</w:t>
                                          </w:r>
                                        </w:p>
                                      </w:tc>
                                      <w:tc>
                                        <w:tcPr>
                                          <w:tcW w:w="47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İçişleri Bakanlığı</w:t>
                                          </w:r>
                                        </w:p>
                                      </w:tc>
                                    </w:tr>
                                    <w:tr w:rsidR="00B536C6" w:rsidRPr="00B536C6">
                                      <w:trPr>
                                        <w:trHeight w:val="20"/>
                                        <w:jc w:val="center"/>
                                      </w:trPr>
                                      <w:tc>
                                        <w:tcPr>
                                          <w:tcW w:w="375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proofErr w:type="spellStart"/>
                                          <w:r w:rsidRPr="00B536C6">
                                            <w:rPr>
                                              <w:rFonts w:ascii="Times New Roman" w:eastAsia="Times New Roman" w:hAnsi="Times New Roman" w:cs="Times New Roman"/>
                                              <w:sz w:val="24"/>
                                              <w:szCs w:val="24"/>
                                              <w:lang w:eastAsia="tr-TR"/>
                                            </w:rPr>
                                            <w:t>ADR’de</w:t>
                                          </w:r>
                                          <w:proofErr w:type="spellEnd"/>
                                          <w:r w:rsidRPr="00B536C6">
                                            <w:rPr>
                                              <w:rFonts w:ascii="Times New Roman" w:eastAsia="Times New Roman" w:hAnsi="Times New Roman" w:cs="Times New Roman"/>
                                              <w:sz w:val="24"/>
                                              <w:szCs w:val="24"/>
                                              <w:lang w:eastAsia="tr-TR"/>
                                            </w:rPr>
                                            <w:t xml:space="preserve"> yer alan Sınıf 7’deki maddeler</w:t>
                                          </w:r>
                                        </w:p>
                                      </w:tc>
                                      <w:tc>
                                        <w:tcPr>
                                          <w:tcW w:w="474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Enerji ve Tabii Kaynaklar Bakanlığı (Türkiye Atom Enerjisi Kurumu)</w:t>
                                          </w:r>
                                        </w:p>
                                      </w:tc>
                                    </w:tr>
                                  </w:tbl>
                                  <w:p w:rsidR="00B536C6" w:rsidRPr="00B536C6" w:rsidRDefault="00B536C6" w:rsidP="00600961">
                                    <w:pPr>
                                      <w:spacing w:after="0" w:line="240" w:lineRule="auto"/>
                                      <w:jc w:val="both"/>
                                      <w:rPr>
                                        <w:rFonts w:ascii="Times New Roman" w:eastAsia="Times New Roman" w:hAnsi="Times New Roman" w:cs="Times New Roman"/>
                                        <w:sz w:val="24"/>
                                        <w:szCs w:val="24"/>
                                        <w:lang w:eastAsia="tr-TR"/>
                                      </w:rPr>
                                    </w:pPr>
                                  </w:p>
                                </w:tc>
                              </w:tr>
                            </w:tbl>
                            <w:p w:rsidR="00B536C6" w:rsidRPr="00B536C6" w:rsidRDefault="00B536C6" w:rsidP="00600961">
                              <w:pPr>
                                <w:spacing w:after="0" w:line="240" w:lineRule="auto"/>
                                <w:jc w:val="both"/>
                                <w:rPr>
                                  <w:rFonts w:ascii="Times New Roman" w:eastAsia="Times New Roman" w:hAnsi="Times New Roman" w:cs="Times New Roman"/>
                                  <w:sz w:val="24"/>
                                  <w:szCs w:val="24"/>
                                  <w:lang w:eastAsia="tr-TR"/>
                                </w:rPr>
                              </w:pPr>
                            </w:p>
                          </w:tc>
                        </w:tr>
                      </w:tbl>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lastRenderedPageBreak/>
                          <w:t> </w:t>
                        </w:r>
                      </w:p>
                      <w:p w:rsidR="00B536C6" w:rsidRPr="00B536C6" w:rsidRDefault="00B536C6" w:rsidP="0060096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B536C6">
                          <w:rPr>
                            <w:rFonts w:ascii="Times New Roman" w:eastAsia="Times New Roman" w:hAnsi="Times New Roman" w:cs="Times New Roman"/>
                            <w:sz w:val="24"/>
                            <w:szCs w:val="24"/>
                            <w:lang w:eastAsia="tr-TR"/>
                          </w:rPr>
                          <w:t> </w:t>
                        </w:r>
                      </w:p>
                      <w:p w:rsidR="00B536C6" w:rsidRPr="00B536C6" w:rsidRDefault="00B536C6" w:rsidP="00600961">
                        <w:pPr>
                          <w:spacing w:after="0" w:line="240" w:lineRule="auto"/>
                          <w:jc w:val="both"/>
                          <w:rPr>
                            <w:rFonts w:ascii="Times New Roman" w:eastAsia="Times New Roman" w:hAnsi="Times New Roman" w:cs="Times New Roman"/>
                            <w:b/>
                            <w:bCs/>
                            <w:color w:val="808080"/>
                            <w:sz w:val="24"/>
                            <w:szCs w:val="24"/>
                            <w:lang w:eastAsia="tr-TR"/>
                          </w:rPr>
                        </w:pPr>
                      </w:p>
                    </w:tc>
                  </w:tr>
                </w:tbl>
                <w:p w:rsidR="00B536C6" w:rsidRPr="00B536C6" w:rsidRDefault="00B536C6" w:rsidP="00600961">
                  <w:pPr>
                    <w:spacing w:after="0" w:line="240" w:lineRule="auto"/>
                    <w:jc w:val="both"/>
                    <w:rPr>
                      <w:rFonts w:ascii="Times New Roman" w:eastAsia="Times New Roman" w:hAnsi="Times New Roman" w:cs="Times New Roman"/>
                      <w:sz w:val="24"/>
                      <w:szCs w:val="24"/>
                      <w:lang w:eastAsia="tr-TR"/>
                    </w:rPr>
                  </w:pPr>
                </w:p>
              </w:tc>
            </w:tr>
          </w:tbl>
          <w:p w:rsidR="00B536C6" w:rsidRPr="00B536C6" w:rsidRDefault="00B536C6" w:rsidP="00600961">
            <w:pPr>
              <w:spacing w:after="0" w:line="240" w:lineRule="auto"/>
              <w:jc w:val="both"/>
              <w:rPr>
                <w:rFonts w:ascii="Times New Roman" w:eastAsia="Times New Roman" w:hAnsi="Times New Roman" w:cs="Times New Roman"/>
                <w:sz w:val="24"/>
                <w:szCs w:val="24"/>
                <w:lang w:eastAsia="tr-TR"/>
              </w:rPr>
            </w:pPr>
          </w:p>
        </w:tc>
      </w:tr>
      <w:tr w:rsidR="00B536C6" w:rsidRPr="00B536C6" w:rsidTr="00B536C6">
        <w:trPr>
          <w:gridAfter w:val="22"/>
          <w:wAfter w:w="9066" w:type="dxa"/>
          <w:tblCellSpacing w:w="0" w:type="dxa"/>
        </w:trPr>
        <w:tc>
          <w:tcPr>
            <w:tcW w:w="0" w:type="auto"/>
            <w:vAlign w:val="center"/>
            <w:hideMark/>
          </w:tcPr>
          <w:p w:rsidR="00B536C6" w:rsidRPr="00B536C6" w:rsidRDefault="00B536C6" w:rsidP="00600961">
            <w:pPr>
              <w:spacing w:after="0" w:line="240" w:lineRule="auto"/>
              <w:jc w:val="both"/>
              <w:rPr>
                <w:rFonts w:ascii="Times New Roman" w:eastAsia="Times New Roman" w:hAnsi="Times New Roman" w:cs="Times New Roman"/>
                <w:sz w:val="24"/>
                <w:szCs w:val="24"/>
                <w:lang w:eastAsia="tr-TR"/>
              </w:rPr>
            </w:pPr>
          </w:p>
        </w:tc>
      </w:tr>
    </w:tbl>
    <w:p w:rsidR="00B536C6" w:rsidRPr="00B536C6" w:rsidRDefault="00B536C6" w:rsidP="00600961">
      <w:pPr>
        <w:pBdr>
          <w:top w:val="single" w:sz="6" w:space="1" w:color="auto"/>
        </w:pBdr>
        <w:spacing w:after="0" w:line="240" w:lineRule="auto"/>
        <w:jc w:val="both"/>
        <w:rPr>
          <w:rFonts w:ascii="Arial" w:eastAsia="Times New Roman" w:hAnsi="Arial" w:cs="Arial"/>
          <w:vanish/>
          <w:sz w:val="16"/>
          <w:szCs w:val="16"/>
          <w:lang w:eastAsia="tr-TR"/>
        </w:rPr>
      </w:pPr>
      <w:r w:rsidRPr="00B536C6">
        <w:rPr>
          <w:rFonts w:ascii="Arial" w:eastAsia="Times New Roman" w:hAnsi="Arial" w:cs="Arial"/>
          <w:vanish/>
          <w:sz w:val="16"/>
          <w:szCs w:val="16"/>
          <w:lang w:eastAsia="tr-TR"/>
        </w:rPr>
        <w:t>Formun Altı</w:t>
      </w:r>
    </w:p>
    <w:p w:rsidR="004D1869" w:rsidRDefault="004D1869" w:rsidP="00600961">
      <w:pPr>
        <w:jc w:val="both"/>
      </w:pPr>
    </w:p>
    <w:sectPr w:rsidR="004D18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6C6"/>
    <w:rsid w:val="00024CD0"/>
    <w:rsid w:val="002103B1"/>
    <w:rsid w:val="002F267D"/>
    <w:rsid w:val="003161C1"/>
    <w:rsid w:val="003C22B4"/>
    <w:rsid w:val="00463D47"/>
    <w:rsid w:val="004D1869"/>
    <w:rsid w:val="00600961"/>
    <w:rsid w:val="00B536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9A9C"/>
  <w15:chartTrackingRefBased/>
  <w15:docId w15:val="{C94F94C1-78EA-4F8D-A26C-1B2CB120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836129">
      <w:bodyDiv w:val="1"/>
      <w:marLeft w:val="0"/>
      <w:marRight w:val="0"/>
      <w:marTop w:val="0"/>
      <w:marBottom w:val="0"/>
      <w:divBdr>
        <w:top w:val="none" w:sz="0" w:space="0" w:color="auto"/>
        <w:left w:val="none" w:sz="0" w:space="0" w:color="auto"/>
        <w:bottom w:val="none" w:sz="0" w:space="0" w:color="auto"/>
        <w:right w:val="none" w:sz="0" w:space="0" w:color="auto"/>
      </w:divBdr>
      <w:divsChild>
        <w:div w:id="1895196701">
          <w:marLeft w:val="0"/>
          <w:marRight w:val="0"/>
          <w:marTop w:val="0"/>
          <w:marBottom w:val="0"/>
          <w:divBdr>
            <w:top w:val="none" w:sz="0" w:space="0" w:color="auto"/>
            <w:left w:val="none" w:sz="0" w:space="0" w:color="auto"/>
            <w:bottom w:val="none" w:sz="0" w:space="0" w:color="auto"/>
            <w:right w:val="none" w:sz="0" w:space="0" w:color="auto"/>
          </w:divBdr>
          <w:divsChild>
            <w:div w:id="237398527">
              <w:marLeft w:val="0"/>
              <w:marRight w:val="0"/>
              <w:marTop w:val="0"/>
              <w:marBottom w:val="0"/>
              <w:divBdr>
                <w:top w:val="none" w:sz="0" w:space="0" w:color="auto"/>
                <w:left w:val="none" w:sz="0" w:space="0" w:color="auto"/>
                <w:bottom w:val="none" w:sz="0" w:space="0" w:color="auto"/>
                <w:right w:val="none" w:sz="0" w:space="0" w:color="auto"/>
              </w:divBdr>
              <w:divsChild>
                <w:div w:id="473523344">
                  <w:marLeft w:val="300"/>
                  <w:marRight w:val="300"/>
                  <w:marTop w:val="150"/>
                  <w:marBottom w:val="150"/>
                  <w:divBdr>
                    <w:top w:val="single" w:sz="6" w:space="0" w:color="373D50"/>
                    <w:left w:val="single" w:sz="6" w:space="0" w:color="373D50"/>
                    <w:bottom w:val="single" w:sz="6" w:space="4" w:color="373D50"/>
                    <w:right w:val="single" w:sz="6" w:space="0" w:color="373D50"/>
                  </w:divBdr>
                </w:div>
              </w:divsChild>
            </w:div>
            <w:div w:id="1534921355">
              <w:marLeft w:val="0"/>
              <w:marRight w:val="0"/>
              <w:marTop w:val="0"/>
              <w:marBottom w:val="0"/>
              <w:divBdr>
                <w:top w:val="none" w:sz="0" w:space="0" w:color="auto"/>
                <w:left w:val="none" w:sz="0" w:space="0" w:color="auto"/>
                <w:bottom w:val="none" w:sz="0" w:space="0" w:color="auto"/>
                <w:right w:val="none" w:sz="0" w:space="0" w:color="auto"/>
              </w:divBdr>
            </w:div>
            <w:div w:id="1321618395">
              <w:marLeft w:val="0"/>
              <w:marRight w:val="0"/>
              <w:marTop w:val="0"/>
              <w:marBottom w:val="0"/>
              <w:divBdr>
                <w:top w:val="none" w:sz="0" w:space="0" w:color="auto"/>
                <w:left w:val="none" w:sz="0" w:space="0" w:color="auto"/>
                <w:bottom w:val="none" w:sz="0" w:space="0" w:color="auto"/>
                <w:right w:val="none" w:sz="0" w:space="0" w:color="auto"/>
              </w:divBdr>
              <w:divsChild>
                <w:div w:id="1540584118">
                  <w:marLeft w:val="0"/>
                  <w:marRight w:val="0"/>
                  <w:marTop w:val="0"/>
                  <w:marBottom w:val="0"/>
                  <w:divBdr>
                    <w:top w:val="none" w:sz="0" w:space="0" w:color="auto"/>
                    <w:left w:val="none" w:sz="0" w:space="0" w:color="auto"/>
                    <w:bottom w:val="none" w:sz="0" w:space="0" w:color="auto"/>
                    <w:right w:val="none" w:sz="0" w:space="0" w:color="auto"/>
                  </w:divBdr>
                  <w:divsChild>
                    <w:div w:id="1075013341">
                      <w:marLeft w:val="0"/>
                      <w:marRight w:val="0"/>
                      <w:marTop w:val="0"/>
                      <w:marBottom w:val="0"/>
                      <w:divBdr>
                        <w:top w:val="none" w:sz="0" w:space="0" w:color="auto"/>
                        <w:left w:val="none" w:sz="0" w:space="0" w:color="auto"/>
                        <w:bottom w:val="none" w:sz="0" w:space="0" w:color="auto"/>
                        <w:right w:val="none" w:sz="0" w:space="0" w:color="auto"/>
                      </w:divBdr>
                      <w:divsChild>
                        <w:div w:id="818427955">
                          <w:marLeft w:val="0"/>
                          <w:marRight w:val="0"/>
                          <w:marTop w:val="0"/>
                          <w:marBottom w:val="0"/>
                          <w:divBdr>
                            <w:top w:val="none" w:sz="0" w:space="0" w:color="auto"/>
                            <w:left w:val="none" w:sz="0" w:space="0" w:color="auto"/>
                            <w:bottom w:val="single" w:sz="6" w:space="0" w:color="808080"/>
                            <w:right w:val="none" w:sz="0" w:space="0" w:color="auto"/>
                          </w:divBdr>
                        </w:div>
                      </w:divsChild>
                    </w:div>
                    <w:div w:id="1476533452">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mevzuat.basbakanlik.gov.tr/Metin.Aspx?MevzuatKod=7.5.18966&amp;MevzuatIliski=0&amp;sourceXmlSearch=tehlikeli%20madde#ctl00_Menu1_SkipLink"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27</Pages>
  <Words>8100</Words>
  <Characters>46175</Characters>
  <Application>Microsoft Office Word</Application>
  <DocSecurity>0</DocSecurity>
  <Lines>384</Lines>
  <Paragraphs>108</Paragraphs>
  <ScaleCrop>false</ScaleCrop>
  <Company/>
  <LinksUpToDate>false</LinksUpToDate>
  <CharactersWithSpaces>54167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c_dogmus</dc:creator>
  <cp:keywords/>
  <dc:description/>
  <cp:lastModifiedBy>c_dogmus</cp:lastModifiedBy>
  <cp:revision>8</cp:revision>
  <dcterms:created xsi:type="dcterms:W3CDTF">2017-01-02T13:26:00Z</dcterms:created>
  <dcterms:modified xsi:type="dcterms:W3CDTF">2017-01-03T06:25:00Z</dcterms:modified>
</cp:coreProperties>
</file>